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B3" w:rsidRPr="00A26EB3" w:rsidRDefault="00A26EB3" w:rsidP="00182C6B">
      <w:pPr>
        <w:bidi/>
        <w:rPr>
          <w:rFonts w:cstheme="minorHAnsi"/>
          <w:sz w:val="40"/>
          <w:szCs w:val="40"/>
        </w:rPr>
      </w:pPr>
      <w:r w:rsidRPr="00A26EB3">
        <w:rPr>
          <w:rFonts w:cstheme="minorHAnsi"/>
          <w:sz w:val="40"/>
          <w:szCs w:val="40"/>
          <w:highlight w:val="yellow"/>
          <w:rtl/>
          <w:lang w:bidi="fa-IR"/>
        </w:rPr>
        <w:t xml:space="preserve">شنبه </w:t>
      </w:r>
      <w:r w:rsidR="00182C6B">
        <w:rPr>
          <w:rFonts w:cstheme="minorHAnsi" w:hint="cs"/>
          <w:sz w:val="40"/>
          <w:szCs w:val="40"/>
          <w:highlight w:val="yellow"/>
          <w:rtl/>
          <w:lang w:bidi="fa-IR"/>
        </w:rPr>
        <w:t>10</w:t>
      </w:r>
      <w:r w:rsidRPr="00A26EB3">
        <w:rPr>
          <w:rFonts w:cstheme="minorHAnsi"/>
          <w:sz w:val="40"/>
          <w:szCs w:val="40"/>
          <w:highlight w:val="yellow"/>
          <w:rtl/>
          <w:lang w:bidi="fa-IR"/>
        </w:rPr>
        <w:t>/</w:t>
      </w:r>
      <w:r w:rsidRPr="00A26EB3">
        <w:rPr>
          <w:rFonts w:cstheme="minorHAnsi" w:hint="cs"/>
          <w:sz w:val="40"/>
          <w:szCs w:val="40"/>
          <w:highlight w:val="yellow"/>
          <w:rtl/>
          <w:lang w:bidi="fa-IR"/>
        </w:rPr>
        <w:t>6</w:t>
      </w:r>
      <w:r w:rsidRPr="00A26EB3">
        <w:rPr>
          <w:rFonts w:cstheme="minorHAnsi"/>
          <w:sz w:val="40"/>
          <w:szCs w:val="40"/>
          <w:highlight w:val="yellow"/>
          <w:rtl/>
          <w:lang w:bidi="fa-IR"/>
        </w:rPr>
        <w:t>/1403-</w:t>
      </w:r>
      <w:r w:rsidR="00182C6B">
        <w:rPr>
          <w:rFonts w:cstheme="minorHAnsi" w:hint="cs"/>
          <w:sz w:val="40"/>
          <w:szCs w:val="40"/>
          <w:highlight w:val="yellow"/>
          <w:rtl/>
          <w:lang w:bidi="fa-IR"/>
        </w:rPr>
        <w:t>26</w:t>
      </w:r>
      <w:r w:rsidRPr="00A26EB3">
        <w:rPr>
          <w:rFonts w:cstheme="minorHAnsi"/>
          <w:sz w:val="40"/>
          <w:szCs w:val="40"/>
          <w:highlight w:val="yellow"/>
          <w:rtl/>
          <w:lang w:bidi="fa-IR"/>
        </w:rPr>
        <w:t xml:space="preserve"> صفر</w:t>
      </w:r>
      <w:r w:rsidRPr="00A26EB3">
        <w:rPr>
          <w:rFonts w:cstheme="minorHAnsi"/>
          <w:sz w:val="40"/>
          <w:szCs w:val="40"/>
          <w:highlight w:val="yellow"/>
          <w:lang w:bidi="fa-IR"/>
        </w:rPr>
        <w:t>6</w:t>
      </w:r>
      <w:r w:rsidRPr="00A26EB3">
        <w:rPr>
          <w:rFonts w:cstheme="minorHAnsi"/>
          <w:sz w:val="40"/>
          <w:szCs w:val="40"/>
          <w:highlight w:val="yellow"/>
          <w:rtl/>
          <w:lang w:bidi="fa-IR"/>
        </w:rPr>
        <w:t xml:space="preserve"> 144 –</w:t>
      </w:r>
      <w:r w:rsidR="00182C6B">
        <w:rPr>
          <w:rFonts w:cstheme="minorHAnsi" w:hint="cs"/>
          <w:sz w:val="40"/>
          <w:szCs w:val="40"/>
          <w:highlight w:val="yellow"/>
          <w:rtl/>
          <w:lang w:bidi="fa-IR"/>
        </w:rPr>
        <w:t>31</w:t>
      </w:r>
      <w:r w:rsidRPr="00A26EB3">
        <w:rPr>
          <w:rFonts w:cstheme="minorHAnsi"/>
          <w:sz w:val="40"/>
          <w:szCs w:val="40"/>
          <w:highlight w:val="yellow"/>
          <w:rtl/>
          <w:lang w:bidi="fa-IR"/>
        </w:rPr>
        <w:t xml:space="preserve"> اگوست 2024-درس 7</w:t>
      </w:r>
      <w:r w:rsidRPr="00A26EB3">
        <w:rPr>
          <w:rFonts w:cstheme="minorHAnsi" w:hint="cs"/>
          <w:sz w:val="40"/>
          <w:szCs w:val="40"/>
          <w:highlight w:val="yellow"/>
          <w:rtl/>
          <w:lang w:bidi="fa-IR"/>
        </w:rPr>
        <w:t>6</w:t>
      </w:r>
      <w:r w:rsidRPr="00A26EB3">
        <w:rPr>
          <w:rFonts w:cstheme="minorHAnsi"/>
          <w:sz w:val="40"/>
          <w:szCs w:val="40"/>
          <w:highlight w:val="yellow"/>
          <w:rtl/>
          <w:lang w:bidi="fa-IR"/>
        </w:rPr>
        <w:t>اصول فقه الاداره – اصول نظریه پردازی –  رکن سوم نظریه پردازی –پاسخ پردازی – ب :پاسخ گویی به سوالات نظریه سازی</w:t>
      </w:r>
      <w:r w:rsidRPr="00A26EB3">
        <w:rPr>
          <w:rFonts w:cstheme="minorHAnsi" w:hint="cs"/>
          <w:sz w:val="40"/>
          <w:szCs w:val="40"/>
          <w:highlight w:val="yellow"/>
          <w:rtl/>
          <w:lang w:bidi="fa-IR"/>
        </w:rPr>
        <w:t xml:space="preserve"> </w:t>
      </w:r>
      <w:r w:rsidRPr="00A26EB3">
        <w:rPr>
          <w:rFonts w:cstheme="minorHAnsi"/>
          <w:sz w:val="40"/>
          <w:szCs w:val="40"/>
          <w:highlight w:val="yellow"/>
          <w:rtl/>
          <w:lang w:bidi="fa-IR"/>
        </w:rPr>
        <w:t>–</w:t>
      </w:r>
      <w:r w:rsidRPr="00A26EB3">
        <w:rPr>
          <w:rFonts w:cstheme="minorHAnsi" w:hint="cs"/>
          <w:sz w:val="40"/>
          <w:szCs w:val="40"/>
          <w:highlight w:val="yellow"/>
          <w:rtl/>
          <w:lang w:bidi="fa-IR"/>
        </w:rPr>
        <w:t xml:space="preserve">نظریه </w:t>
      </w:r>
      <w:r w:rsidR="00182C6B">
        <w:rPr>
          <w:rFonts w:cstheme="minorHAnsi" w:hint="cs"/>
          <w:sz w:val="40"/>
          <w:szCs w:val="40"/>
          <w:highlight w:val="yellow"/>
          <w:rtl/>
          <w:lang w:bidi="fa-IR"/>
        </w:rPr>
        <w:t>انگیزش</w:t>
      </w:r>
      <w:r w:rsidRPr="00A26EB3">
        <w:rPr>
          <w:rFonts w:cstheme="minorHAnsi" w:hint="cs"/>
          <w:sz w:val="40"/>
          <w:szCs w:val="40"/>
          <w:highlight w:val="yellow"/>
          <w:rtl/>
          <w:lang w:bidi="fa-IR"/>
        </w:rPr>
        <w:t xml:space="preserve"> در مدیریت اسلامی</w:t>
      </w:r>
    </w:p>
    <w:p w:rsidR="00A26EB3" w:rsidRPr="00A26EB3" w:rsidRDefault="00A26EB3" w:rsidP="00A26EB3">
      <w:pPr>
        <w:bidi/>
        <w:rPr>
          <w:rFonts w:cstheme="minorHAnsi"/>
          <w:color w:val="FF0000"/>
          <w:sz w:val="40"/>
          <w:szCs w:val="40"/>
          <w:rtl/>
        </w:rPr>
      </w:pPr>
      <w:r w:rsidRPr="00A26EB3">
        <w:rPr>
          <w:rFonts w:cstheme="minorHAnsi"/>
          <w:color w:val="FF0000"/>
          <w:sz w:val="40"/>
          <w:szCs w:val="40"/>
          <w:rtl/>
        </w:rPr>
        <w:t>ب – پاسخ گویی به سوال نظریه پردازانه</w:t>
      </w:r>
    </w:p>
    <w:p w:rsidR="00A26EB3" w:rsidRDefault="00A26EB3" w:rsidP="00182C6B">
      <w:pPr>
        <w:bidi/>
        <w:rPr>
          <w:rFonts w:cstheme="minorHAnsi"/>
          <w:sz w:val="40"/>
          <w:szCs w:val="40"/>
          <w:rtl/>
        </w:rPr>
      </w:pPr>
      <w:r w:rsidRPr="00A26EB3">
        <w:rPr>
          <w:rFonts w:cstheme="minorHAnsi" w:hint="cs"/>
          <w:color w:val="FF0000"/>
          <w:sz w:val="40"/>
          <w:szCs w:val="40"/>
          <w:rtl/>
        </w:rPr>
        <w:t xml:space="preserve"> </w:t>
      </w:r>
      <w:r w:rsidRPr="00A26EB3">
        <w:rPr>
          <w:rFonts w:cstheme="minorHAnsi" w:hint="cs"/>
          <w:sz w:val="40"/>
          <w:szCs w:val="40"/>
          <w:rtl/>
        </w:rPr>
        <w:t xml:space="preserve">معلوم شد که مجتهد نظریه پرداز در عرصه مدیریت اسلامی در چهار محور نظام مسائل دانش مدیریت یعنی نظم ،رشد ، انگیزش و معنویت میتواند نظریات کلانی را بپردازد که هرکدام نظریات پایین دستی هم دارند  این نظریات در پاسخ سوالات نظریه خواه عرف خاص مبرهن میشود و پاسخ شرع کشف میشود مطابق اصول استنباط از ادله شرعیه  </w:t>
      </w:r>
      <w:r w:rsidR="00182C6B">
        <w:rPr>
          <w:rFonts w:cstheme="minorHAnsi" w:hint="cs"/>
          <w:sz w:val="40"/>
          <w:szCs w:val="40"/>
          <w:rtl/>
        </w:rPr>
        <w:t>این نوبت به نظریه بسیار مهم انگیزش میپردازیم که  محصول محور سوم نظام مسائل 4 محوری دانش مدیریت اسلامی است . البته نگاهمان گذرا و اجمالی است  ارائه سبک پردازش در این موضوع مهم است و پردازش کامل آن را به پژوهشکده مدیریت اسلامی بنیاد فقهی مدیریت اسلامی محول میکنیم .</w:t>
      </w:r>
    </w:p>
    <w:p w:rsidR="00343C21" w:rsidRDefault="00343C21" w:rsidP="00343C21">
      <w:pPr>
        <w:bidi/>
        <w:rPr>
          <w:rFonts w:cstheme="minorHAnsi" w:hint="cs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 </w:t>
      </w:r>
      <w:r w:rsidRPr="00717FDB">
        <w:rPr>
          <w:rFonts w:cstheme="minorHAnsi" w:hint="cs"/>
          <w:sz w:val="40"/>
          <w:szCs w:val="40"/>
          <w:highlight w:val="yellow"/>
          <w:rtl/>
        </w:rPr>
        <w:t>فقه القرآن</w:t>
      </w:r>
      <w:r>
        <w:rPr>
          <w:rFonts w:cstheme="minorHAnsi" w:hint="cs"/>
          <w:sz w:val="40"/>
          <w:szCs w:val="40"/>
          <w:rtl/>
        </w:rPr>
        <w:t xml:space="preserve"> </w:t>
      </w:r>
    </w:p>
    <w:p w:rsidR="00343C21" w:rsidRDefault="00343C21" w:rsidP="00343C21">
      <w:pPr>
        <w:bidi/>
        <w:rPr>
          <w:rFonts w:cstheme="minorHAnsi" w:hint="cs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دسته اول :آیات بعث</w:t>
      </w:r>
      <w:r w:rsidR="004A1BFE">
        <w:rPr>
          <w:rFonts w:cstheme="minorHAnsi"/>
          <w:sz w:val="40"/>
          <w:szCs w:val="40"/>
          <w:rtl/>
        </w:rPr>
        <w:br/>
      </w:r>
      <w:r w:rsidR="004A1BFE">
        <w:rPr>
          <w:rFonts w:cstheme="minorHAnsi" w:hint="cs"/>
          <w:sz w:val="40"/>
          <w:szCs w:val="40"/>
          <w:rtl/>
        </w:rPr>
        <w:t xml:space="preserve"> مانند هوالذی بعث فی الامیین رسولا منهم</w:t>
      </w:r>
    </w:p>
    <w:p w:rsidR="004A1BFE" w:rsidRDefault="004A1BFE" w:rsidP="004A1BFE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براین مبنا و معنا که بعث به معنای انگیختن هم هست که  همان انگیزش است .</w:t>
      </w:r>
    </w:p>
    <w:p w:rsidR="004A1BFE" w:rsidRDefault="00343C21" w:rsidP="00343C21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دسته دوم : آیات حمایت</w:t>
      </w:r>
    </w:p>
    <w:p w:rsidR="009F7290" w:rsidRDefault="004A1BFE" w:rsidP="004A1BFE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lastRenderedPageBreak/>
        <w:t xml:space="preserve"> مانند آیات سور های ضحی و انشراح که حمای</w:t>
      </w:r>
      <w:r w:rsidR="001A531E">
        <w:rPr>
          <w:rFonts w:cstheme="minorHAnsi" w:hint="cs"/>
          <w:sz w:val="40"/>
          <w:szCs w:val="40"/>
          <w:rtl/>
        </w:rPr>
        <w:t>ت های خداوند</w:t>
      </w:r>
      <w:r w:rsidR="00F47748">
        <w:rPr>
          <w:rFonts w:cstheme="minorHAnsi" w:hint="cs"/>
          <w:sz w:val="40"/>
          <w:szCs w:val="40"/>
          <w:rtl/>
        </w:rPr>
        <w:t xml:space="preserve"> از رسول خود</w:t>
      </w:r>
      <w:r w:rsidR="001A531E">
        <w:rPr>
          <w:rFonts w:cstheme="minorHAnsi" w:hint="cs"/>
          <w:sz w:val="40"/>
          <w:szCs w:val="40"/>
          <w:rtl/>
        </w:rPr>
        <w:t xml:space="preserve"> در طول دوران بلند</w:t>
      </w:r>
      <w:r w:rsidR="00F47748">
        <w:rPr>
          <w:rFonts w:cstheme="minorHAnsi" w:hint="cs"/>
          <w:sz w:val="40"/>
          <w:szCs w:val="40"/>
          <w:rtl/>
        </w:rPr>
        <w:t xml:space="preserve">ازکودکی تا مسئولیت  و نیز آیات </w:t>
      </w:r>
      <w:r w:rsidR="00FB7CB5">
        <w:rPr>
          <w:rFonts w:cstheme="minorHAnsi" w:hint="cs"/>
          <w:sz w:val="40"/>
          <w:szCs w:val="40"/>
          <w:rtl/>
        </w:rPr>
        <w:t>سوره طه که حمایت های خداوند از حضرت موسی ع از نیل تا فرات ( از کودکی تا مسئولیت) .</w:t>
      </w:r>
      <w:r w:rsidR="0037207A">
        <w:rPr>
          <w:rFonts w:cstheme="minorHAnsi" w:hint="cs"/>
          <w:sz w:val="40"/>
          <w:szCs w:val="40"/>
          <w:rtl/>
        </w:rPr>
        <w:t xml:space="preserve"> و مانند الذی یطعمنی و یسقین .... اذا مرضت فهو یشفین .</w:t>
      </w:r>
    </w:p>
    <w:p w:rsidR="00FB7CB5" w:rsidRDefault="009F7290" w:rsidP="009F7290">
      <w:pPr>
        <w:bidi/>
        <w:rPr>
          <w:rFonts w:cstheme="minorHAnsi" w:hint="cs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براین مبنا که</w:t>
      </w:r>
      <w:r w:rsidR="00FB7CB5">
        <w:rPr>
          <w:rFonts w:cstheme="minorHAnsi" w:hint="cs"/>
          <w:sz w:val="40"/>
          <w:szCs w:val="40"/>
          <w:rtl/>
        </w:rPr>
        <w:t xml:space="preserve"> ذکر این حمایت ها در فرد مسئول حس قدردانی را تحریک و او را به سمت و قصد شکر منعم بر می انگیزاند.</w:t>
      </w:r>
      <w:r w:rsidR="00343C21">
        <w:rPr>
          <w:rFonts w:cstheme="minorHAnsi"/>
          <w:sz w:val="40"/>
          <w:szCs w:val="40"/>
          <w:rtl/>
        </w:rPr>
        <w:br/>
      </w:r>
      <w:r w:rsidR="00343C21">
        <w:rPr>
          <w:rFonts w:cstheme="minorHAnsi" w:hint="cs"/>
          <w:sz w:val="40"/>
          <w:szCs w:val="40"/>
          <w:rtl/>
        </w:rPr>
        <w:t>دسته سوم :</w:t>
      </w:r>
      <w:r w:rsidR="00717FDB">
        <w:rPr>
          <w:rFonts w:cstheme="minorHAnsi" w:hint="cs"/>
          <w:sz w:val="40"/>
          <w:szCs w:val="40"/>
          <w:rtl/>
        </w:rPr>
        <w:t xml:space="preserve">آیات  توجه و التفات </w:t>
      </w:r>
      <w:r w:rsidR="001D194B">
        <w:rPr>
          <w:rFonts w:cstheme="minorHAnsi" w:hint="cs"/>
          <w:sz w:val="40"/>
          <w:szCs w:val="40"/>
          <w:rtl/>
        </w:rPr>
        <w:t xml:space="preserve"> و عنایت </w:t>
      </w:r>
      <w:r w:rsidR="00FB7CB5">
        <w:rPr>
          <w:rFonts w:cstheme="minorHAnsi" w:hint="cs"/>
          <w:sz w:val="40"/>
          <w:szCs w:val="40"/>
          <w:rtl/>
        </w:rPr>
        <w:t>.</w:t>
      </w:r>
    </w:p>
    <w:p w:rsidR="009B2446" w:rsidRDefault="00FB7CB5" w:rsidP="00FB7CB5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مانند اذکرونی اذکر کم .. واذکر ربک اذا نسیت ..یریک حین تقوم و تقلبک فی الساجدین .....و اذکروا اذ کنتم قلیل فکثرکم ....واذکروا اذ کنتم اعداء فالف بینکم ..... الا رحمه من ربک ان فضله کان علیک کبیرا .....</w:t>
      </w:r>
    </w:p>
    <w:p w:rsidR="009B2446" w:rsidRDefault="009B2446" w:rsidP="009B2446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بر این مبنا و معنا که هر مقامی وقتی ملاحظه نمود که مقام یا مقامات مافوق دائما بع یاد او هستند و خاطرات حمایت را به یاد او می آورند در جانش ایجاد محبت و ارادت نسبت به مافوق ایجاد میشود که خود بستری برای انگیزش است .</w:t>
      </w:r>
      <w:r w:rsidR="00717FDB">
        <w:rPr>
          <w:rFonts w:cstheme="minorHAnsi"/>
          <w:sz w:val="40"/>
          <w:szCs w:val="40"/>
          <w:rtl/>
        </w:rPr>
        <w:br/>
      </w:r>
      <w:r w:rsidR="00717FDB">
        <w:rPr>
          <w:rFonts w:cstheme="minorHAnsi" w:hint="cs"/>
          <w:sz w:val="40"/>
          <w:szCs w:val="40"/>
          <w:rtl/>
        </w:rPr>
        <w:t>دسته چهارم :آیات فرآوری عمل</w:t>
      </w:r>
    </w:p>
    <w:p w:rsidR="009B2446" w:rsidRDefault="009B2446" w:rsidP="009B2446">
      <w:pPr>
        <w:bidi/>
        <w:rPr>
          <w:rFonts w:cstheme="minorHAnsi" w:hint="cs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مانند آیات 120 و 121 توبه که خستگی ، تشنگی ،جراحت ،گرسنگی ،تیر خوردن و...... رزمنده و مجاهد را عمل صالح محسوب میکند و پاداش عمل صالح را به او میدهد.</w:t>
      </w:r>
    </w:p>
    <w:p w:rsidR="009B2446" w:rsidRDefault="009B2446" w:rsidP="009B2446">
      <w:pPr>
        <w:bidi/>
        <w:rPr>
          <w:rFonts w:cstheme="minorHAnsi" w:hint="cs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بر این مبنا که این فر آوریها و تبدیلات غیر عمل به عمل صالح در نفس رزمنده ایجاد شوق به تداوم و تشدید مجاهدت می نماید که عمل صالحش لابد پاداش بیشتری دارد .</w:t>
      </w:r>
      <w:r w:rsidR="00717FDB">
        <w:rPr>
          <w:rFonts w:cstheme="minorHAnsi"/>
          <w:sz w:val="40"/>
          <w:szCs w:val="40"/>
          <w:rtl/>
        </w:rPr>
        <w:br/>
      </w:r>
      <w:r w:rsidR="00717FDB">
        <w:rPr>
          <w:rFonts w:cstheme="minorHAnsi" w:hint="cs"/>
          <w:sz w:val="40"/>
          <w:szCs w:val="40"/>
          <w:rtl/>
        </w:rPr>
        <w:t xml:space="preserve"> دسته پنجم :آیات تفضل</w:t>
      </w:r>
      <w:r>
        <w:rPr>
          <w:rFonts w:cstheme="minorHAnsi" w:hint="cs"/>
          <w:sz w:val="40"/>
          <w:szCs w:val="40"/>
          <w:rtl/>
        </w:rPr>
        <w:t>.</w:t>
      </w:r>
    </w:p>
    <w:p w:rsidR="00DF7970" w:rsidRDefault="00DF7970" w:rsidP="009B2446">
      <w:pPr>
        <w:bidi/>
        <w:rPr>
          <w:rFonts w:cstheme="minorHAnsi" w:hint="cs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lastRenderedPageBreak/>
        <w:t>مانند الا رحمه من ربک ان فضله کان علیک کبیرا ..... لو لا فضل الله علیکم و رحمته مازکی منکم من احد ابدا.........فضل الله المجاهدین علی القاعدین اجرا عظیما ......</w:t>
      </w:r>
      <w:r w:rsidR="005A2241">
        <w:rPr>
          <w:rFonts w:cstheme="minorHAnsi" w:hint="cs"/>
          <w:sz w:val="40"/>
          <w:szCs w:val="40"/>
          <w:rtl/>
        </w:rPr>
        <w:t>..قل بفضل الله وبرحمته و بذلک ف</w:t>
      </w:r>
      <w:r>
        <w:rPr>
          <w:rFonts w:cstheme="minorHAnsi" w:hint="cs"/>
          <w:sz w:val="40"/>
          <w:szCs w:val="40"/>
          <w:rtl/>
        </w:rPr>
        <w:t>لیفرحوا ....</w:t>
      </w:r>
      <w:r w:rsidR="005A2241">
        <w:rPr>
          <w:rFonts w:cstheme="minorHAnsi" w:hint="cs"/>
          <w:sz w:val="40"/>
          <w:szCs w:val="40"/>
          <w:rtl/>
        </w:rPr>
        <w:t>یزیدهم من فضله....</w:t>
      </w:r>
    </w:p>
    <w:p w:rsidR="00DF7970" w:rsidRDefault="00DF7970" w:rsidP="00DF7970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بر این مبنا که  احساس این گونه مزیت ها و تفضلات حس جبران را در انسان تحریک میکند و انسان را بر می انگیزاند . مخصوصا که معنای فضل اعطاء مزایا خارج و فارغ از استحقاق فرد است .</w:t>
      </w:r>
      <w:r w:rsidR="00717FDB">
        <w:rPr>
          <w:rFonts w:cstheme="minorHAnsi"/>
          <w:sz w:val="40"/>
          <w:szCs w:val="40"/>
          <w:rtl/>
        </w:rPr>
        <w:br/>
      </w:r>
      <w:r w:rsidR="00717FDB">
        <w:rPr>
          <w:rFonts w:cstheme="minorHAnsi" w:hint="cs"/>
          <w:sz w:val="40"/>
          <w:szCs w:val="40"/>
          <w:rtl/>
        </w:rPr>
        <w:t>دسته ششم : آیات نظارت و کنترل</w:t>
      </w:r>
    </w:p>
    <w:p w:rsidR="00CA75DC" w:rsidRDefault="00DF7970" w:rsidP="00DF7970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 مانند  .... اعملوا فسیری الله عملکم و رسوله و المومنون ........ والله بما تعملون بصیر .....</w:t>
      </w:r>
    </w:p>
    <w:p w:rsidR="005A2241" w:rsidRDefault="00CA75DC" w:rsidP="00CA75DC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بر این مبنا که  احساس نظارت و کنترل و دیده شدن کار آیی را بالا میبرد و انگیزه را افزایش میدهد .</w:t>
      </w:r>
      <w:r w:rsidR="00717FDB">
        <w:rPr>
          <w:rFonts w:cstheme="minorHAnsi"/>
          <w:sz w:val="40"/>
          <w:szCs w:val="40"/>
          <w:rtl/>
        </w:rPr>
        <w:br/>
      </w:r>
      <w:r w:rsidR="00717FDB">
        <w:rPr>
          <w:rFonts w:cstheme="minorHAnsi" w:hint="cs"/>
          <w:sz w:val="40"/>
          <w:szCs w:val="40"/>
          <w:rtl/>
        </w:rPr>
        <w:t xml:space="preserve">دسته هفتم :آیات ارزیابی عملکرد </w:t>
      </w:r>
    </w:p>
    <w:p w:rsidR="005A2241" w:rsidRDefault="005A2241" w:rsidP="005A2241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مانند لیبلوکم ایکم احسن عملا ....لیبلونکم حتی نعلم المجاهدین منکم و الصابرین.....</w:t>
      </w:r>
      <w:r w:rsidR="00717FDB">
        <w:rPr>
          <w:rFonts w:cstheme="minorHAnsi"/>
          <w:sz w:val="40"/>
          <w:szCs w:val="40"/>
          <w:rtl/>
        </w:rPr>
        <w:br/>
      </w:r>
      <w:r w:rsidR="00717FDB">
        <w:rPr>
          <w:rFonts w:cstheme="minorHAnsi" w:hint="cs"/>
          <w:sz w:val="40"/>
          <w:szCs w:val="40"/>
          <w:rtl/>
        </w:rPr>
        <w:t xml:space="preserve">دسته هشتم : آیات تکریم </w:t>
      </w:r>
    </w:p>
    <w:p w:rsidR="002C342F" w:rsidRDefault="005A2241" w:rsidP="005A2241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مانند.....کراما کاتبین .... کرمنا بنی آدم ...... هذا الذی کرمت علی ....</w:t>
      </w:r>
      <w:r w:rsidR="002C342F">
        <w:rPr>
          <w:rFonts w:cstheme="minorHAnsi" w:hint="cs"/>
          <w:sz w:val="40"/>
          <w:szCs w:val="40"/>
          <w:rtl/>
        </w:rPr>
        <w:t>اذا اکرمه و نعمه .......  فمن یهن الله فما له من مکرم .....</w:t>
      </w:r>
      <w:r w:rsidR="002C342F">
        <w:rPr>
          <w:rFonts w:cstheme="minorHAnsi" w:hint="cs"/>
          <w:sz w:val="40"/>
          <w:szCs w:val="40"/>
          <w:rtl/>
          <w:lang w:bidi="fa-IR"/>
        </w:rPr>
        <w:t xml:space="preserve"> لهم مغفره ورزق کریم --- ندخلکم مدخلا کریما .....اعد لهم اجرا کریما .....</w:t>
      </w:r>
      <w:r w:rsidR="00717FDB">
        <w:rPr>
          <w:rFonts w:cstheme="minorHAnsi"/>
          <w:sz w:val="40"/>
          <w:szCs w:val="40"/>
          <w:rtl/>
        </w:rPr>
        <w:br/>
      </w:r>
      <w:r w:rsidR="00717FDB">
        <w:rPr>
          <w:rFonts w:cstheme="minorHAnsi" w:hint="cs"/>
          <w:sz w:val="40"/>
          <w:szCs w:val="40"/>
          <w:rtl/>
        </w:rPr>
        <w:t xml:space="preserve">دسته نهم : آیات  جبران </w:t>
      </w:r>
    </w:p>
    <w:p w:rsidR="0037207A" w:rsidRDefault="002C342F" w:rsidP="002C342F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lastRenderedPageBreak/>
        <w:t xml:space="preserve"> مانند .. انما یوفی الصابرون اجرهم بغیر حساب ... هو خیر واعظم اجرا ....کان اجره علی الله ...... یوفیهم </w:t>
      </w:r>
      <w:r w:rsidR="0037207A">
        <w:rPr>
          <w:rFonts w:cstheme="minorHAnsi" w:hint="cs"/>
          <w:sz w:val="40"/>
          <w:szCs w:val="40"/>
          <w:rtl/>
        </w:rPr>
        <w:t xml:space="preserve">اجورهم .... </w:t>
      </w:r>
      <w:r w:rsidR="00717FDB">
        <w:rPr>
          <w:rFonts w:cstheme="minorHAnsi"/>
          <w:sz w:val="40"/>
          <w:szCs w:val="40"/>
          <w:rtl/>
        </w:rPr>
        <w:br/>
      </w:r>
      <w:r w:rsidR="00717FDB">
        <w:rPr>
          <w:rFonts w:cstheme="minorHAnsi" w:hint="cs"/>
          <w:sz w:val="40"/>
          <w:szCs w:val="40"/>
          <w:rtl/>
        </w:rPr>
        <w:t xml:space="preserve"> دسته دهم : آیات هدایت </w:t>
      </w:r>
    </w:p>
    <w:p w:rsidR="00717FDB" w:rsidRDefault="0037207A" w:rsidP="0037207A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مانند .... هداکم ..... من یهدالله فهو المتهد...... ومن یومن بالله یهد قلبه.... فوجدک ضالا فهدی .....ما کنا لنهتدی لولا ان هدینالله ......لکل قوم هاد .....</w:t>
      </w:r>
      <w:r w:rsidR="00717FDB">
        <w:rPr>
          <w:rFonts w:cstheme="minorHAnsi"/>
          <w:sz w:val="40"/>
          <w:szCs w:val="40"/>
          <w:rtl/>
        </w:rPr>
        <w:br/>
      </w:r>
      <w:r w:rsidR="00717FDB">
        <w:rPr>
          <w:rFonts w:cstheme="minorHAnsi" w:hint="cs"/>
          <w:sz w:val="40"/>
          <w:szCs w:val="40"/>
          <w:rtl/>
        </w:rPr>
        <w:t xml:space="preserve"> دسته یازدهم : آیات  ارتباطات</w:t>
      </w:r>
      <w:r>
        <w:rPr>
          <w:rFonts w:cstheme="minorHAnsi" w:hint="cs"/>
          <w:sz w:val="40"/>
          <w:szCs w:val="40"/>
          <w:rtl/>
        </w:rPr>
        <w:t xml:space="preserve"> </w:t>
      </w:r>
    </w:p>
    <w:p w:rsidR="0037207A" w:rsidRDefault="0037207A" w:rsidP="0037207A">
      <w:pPr>
        <w:bidi/>
        <w:rPr>
          <w:rFonts w:cstheme="minorHAnsi" w:hint="cs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 مانند ...... الف بین قلوبکم ...... من یطع الرسول فقد اطاع الله ....تعاونوا علی البر و التقوی ......رابطوا.......</w:t>
      </w:r>
      <w:r w:rsidR="005F0B65">
        <w:rPr>
          <w:rFonts w:cstheme="minorHAnsi" w:hint="cs"/>
          <w:sz w:val="40"/>
          <w:szCs w:val="40"/>
          <w:rtl/>
        </w:rPr>
        <w:t>لو انفقت مافی الارض ما الفت بین قلوبهم و لکن الله الف .....</w:t>
      </w:r>
    </w:p>
    <w:p w:rsidR="005F0B65" w:rsidRDefault="00717FDB" w:rsidP="00717FDB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دسته یازدهم : آیات اصلاح رفتار </w:t>
      </w:r>
    </w:p>
    <w:p w:rsidR="00343C21" w:rsidRDefault="005F0B65" w:rsidP="005F0B65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مانند ... یصلح لکم اعمالکم  و یغفر لکم... اصلح بالهم ... یصلح بالهم ...یبد ل الله سیئاتهم حسنات ....یثبت اقدامکم .... </w:t>
      </w:r>
      <w:r w:rsidR="00717FDB">
        <w:rPr>
          <w:rFonts w:cstheme="minorHAnsi"/>
          <w:sz w:val="40"/>
          <w:szCs w:val="40"/>
          <w:rtl/>
        </w:rPr>
        <w:br/>
      </w:r>
      <w:r w:rsidR="00717FDB">
        <w:rPr>
          <w:rFonts w:cstheme="minorHAnsi" w:hint="cs"/>
          <w:sz w:val="40"/>
          <w:szCs w:val="40"/>
          <w:rtl/>
        </w:rPr>
        <w:t xml:space="preserve"> دسته دوازدهم : آیات پاداش و تنبیه </w:t>
      </w:r>
    </w:p>
    <w:p w:rsidR="005F0B65" w:rsidRDefault="005F0B65" w:rsidP="005F0B65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مانند ...... یوتکم کفلین من رحمته .....</w:t>
      </w:r>
      <w:r w:rsidR="001F1EA0">
        <w:rPr>
          <w:rFonts w:cstheme="minorHAnsi" w:hint="cs"/>
          <w:sz w:val="40"/>
          <w:szCs w:val="40"/>
          <w:rtl/>
        </w:rPr>
        <w:t>من یرد ثواب الدنیا نوته منها...</w:t>
      </w:r>
      <w:r w:rsidR="00D3606C">
        <w:rPr>
          <w:rFonts w:cstheme="minorHAnsi" w:hint="cs"/>
          <w:sz w:val="40"/>
          <w:szCs w:val="40"/>
          <w:rtl/>
        </w:rPr>
        <w:t xml:space="preserve"> فلنحیینه حیوةطیبه .....من عمل صالحا فلنفسه ومن عمی فعلیها .... یضاعفها ..... اضعافا کثیره . یجد فی الارض مراغما کثیرا و سعه ....</w:t>
      </w:r>
    </w:p>
    <w:p w:rsidR="00DF7970" w:rsidRDefault="00DF7970" w:rsidP="00DF7970">
      <w:pPr>
        <w:bidi/>
        <w:rPr>
          <w:rFonts w:cstheme="minorHAnsi" w:hint="cs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دسته سیزدهم : آیات معیت</w:t>
      </w:r>
    </w:p>
    <w:p w:rsidR="00DF7970" w:rsidRDefault="00DF7970" w:rsidP="00DF7970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 مانند ان معی ربی سیهدین .... هو معکم اینما کنتم ....ان الله مع الذین اتقوا و الذین هم محسنون و.... </w:t>
      </w:r>
    </w:p>
    <w:p w:rsidR="005A2241" w:rsidRDefault="005A2241" w:rsidP="005A2241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 xml:space="preserve"> بر این معنا و مبنا که احساس همراهی همیشگی مقامات مافوق در انسان احساس آرامش و انگیزش میکند.</w:t>
      </w:r>
    </w:p>
    <w:p w:rsidR="005A2241" w:rsidRDefault="005A2241" w:rsidP="005A2241">
      <w:pPr>
        <w:bidi/>
        <w:rPr>
          <w:rFonts w:cstheme="minorHAnsi" w:hint="cs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lastRenderedPageBreak/>
        <w:t>دسته چهار دهم :آیات بشارت</w:t>
      </w:r>
    </w:p>
    <w:p w:rsidR="005A2241" w:rsidRDefault="005A2241" w:rsidP="005A2241">
      <w:pPr>
        <w:bidi/>
        <w:rPr>
          <w:rFonts w:cstheme="minorHAnsi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مانند...بشر الصابرین......بشر عباد الذین یستمعون القول فیتبعون احسنه....نبئ عبادی انا الغفور الرحیم.......</w:t>
      </w:r>
    </w:p>
    <w:p w:rsidR="00D3606C" w:rsidRDefault="00D3606C" w:rsidP="00D3606C">
      <w:pPr>
        <w:bidi/>
        <w:rPr>
          <w:rFonts w:cstheme="minorHAnsi" w:hint="cs"/>
          <w:sz w:val="40"/>
          <w:szCs w:val="40"/>
          <w:rtl/>
        </w:rPr>
      </w:pPr>
      <w:r>
        <w:rPr>
          <w:rFonts w:cstheme="minorHAnsi" w:hint="cs"/>
          <w:sz w:val="40"/>
          <w:szCs w:val="40"/>
          <w:rtl/>
        </w:rPr>
        <w:t>..........</w:t>
      </w:r>
    </w:p>
    <w:p w:rsidR="00D3606C" w:rsidRDefault="00D3606C" w:rsidP="00D3606C">
      <w:pPr>
        <w:bidi/>
        <w:rPr>
          <w:rFonts w:cstheme="minorHAnsi" w:hint="cs"/>
          <w:sz w:val="40"/>
          <w:szCs w:val="40"/>
          <w:rtl/>
        </w:rPr>
      </w:pPr>
      <w:r w:rsidRPr="00366D17">
        <w:rPr>
          <w:rFonts w:cstheme="minorHAnsi" w:hint="cs"/>
          <w:b/>
          <w:bCs/>
          <w:i/>
          <w:iCs/>
          <w:sz w:val="40"/>
          <w:szCs w:val="40"/>
          <w:rtl/>
        </w:rPr>
        <w:t>جمع بندی</w:t>
      </w:r>
      <w:r>
        <w:rPr>
          <w:rFonts w:cstheme="minorHAnsi" w:hint="cs"/>
          <w:sz w:val="40"/>
          <w:szCs w:val="40"/>
          <w:rtl/>
        </w:rPr>
        <w:t xml:space="preserve"> </w:t>
      </w:r>
      <w:bookmarkStart w:id="0" w:name="_GoBack"/>
      <w:bookmarkEnd w:id="0"/>
      <w:r>
        <w:rPr>
          <w:rFonts w:cstheme="minorHAnsi"/>
          <w:sz w:val="40"/>
          <w:szCs w:val="40"/>
          <w:rtl/>
        </w:rPr>
        <w:br/>
      </w:r>
      <w:r w:rsidR="00327872">
        <w:rPr>
          <w:rFonts w:cstheme="minorHAnsi" w:hint="cs"/>
          <w:sz w:val="40"/>
          <w:szCs w:val="40"/>
          <w:rtl/>
        </w:rPr>
        <w:t>دسته های ایات فوق زیر ساخت وحیانی نظریه انگیزش هستند که جنس آنها حمایت دائمی و موثر  از کارکنان است حمایت های مادی و معنوی ،ملکی و ملکوتی ، حمایت های صادقانه و مشفقانه محسوس و مشهود  هر فرد را به انگیزش وا میدارد . حتی نظارت و هدایت هم نوعی حمایت است .</w:t>
      </w:r>
    </w:p>
    <w:p w:rsidR="00343C21" w:rsidRPr="00A26EB3" w:rsidRDefault="00343C21" w:rsidP="00343C21">
      <w:pPr>
        <w:bidi/>
        <w:rPr>
          <w:rFonts w:cstheme="minorHAnsi"/>
          <w:sz w:val="40"/>
          <w:szCs w:val="40"/>
          <w:rtl/>
          <w:lang w:bidi="fa-IR"/>
        </w:rPr>
      </w:pPr>
    </w:p>
    <w:p w:rsidR="00A26EB3" w:rsidRPr="00A26EB3" w:rsidRDefault="00A26EB3" w:rsidP="00A26EB3"/>
    <w:p w:rsidR="009B31DC" w:rsidRDefault="009B31DC"/>
    <w:sectPr w:rsidR="009B3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DF" w:rsidRDefault="002602DF" w:rsidP="00A26EB3">
      <w:pPr>
        <w:spacing w:after="0" w:line="240" w:lineRule="auto"/>
      </w:pPr>
      <w:r>
        <w:separator/>
      </w:r>
    </w:p>
  </w:endnote>
  <w:endnote w:type="continuationSeparator" w:id="0">
    <w:p w:rsidR="002602DF" w:rsidRDefault="002602DF" w:rsidP="00A2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DF" w:rsidRDefault="002602DF" w:rsidP="00A26EB3">
      <w:pPr>
        <w:spacing w:after="0" w:line="240" w:lineRule="auto"/>
      </w:pPr>
      <w:r>
        <w:separator/>
      </w:r>
    </w:p>
  </w:footnote>
  <w:footnote w:type="continuationSeparator" w:id="0">
    <w:p w:rsidR="002602DF" w:rsidRDefault="002602DF" w:rsidP="00A26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08BB"/>
    <w:multiLevelType w:val="multilevel"/>
    <w:tmpl w:val="3EC2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B3"/>
    <w:rsid w:val="00182C6B"/>
    <w:rsid w:val="001A531E"/>
    <w:rsid w:val="001D194B"/>
    <w:rsid w:val="001F1EA0"/>
    <w:rsid w:val="002602DF"/>
    <w:rsid w:val="002A2D0B"/>
    <w:rsid w:val="002C342F"/>
    <w:rsid w:val="00327872"/>
    <w:rsid w:val="00343C21"/>
    <w:rsid w:val="00366D17"/>
    <w:rsid w:val="0037207A"/>
    <w:rsid w:val="004A1BFE"/>
    <w:rsid w:val="005A2241"/>
    <w:rsid w:val="005F0B65"/>
    <w:rsid w:val="00717FDB"/>
    <w:rsid w:val="009B2446"/>
    <w:rsid w:val="009B31DC"/>
    <w:rsid w:val="009F7290"/>
    <w:rsid w:val="00A26EB3"/>
    <w:rsid w:val="00CA75DC"/>
    <w:rsid w:val="00D3606C"/>
    <w:rsid w:val="00DF7970"/>
    <w:rsid w:val="00F47748"/>
    <w:rsid w:val="00F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79D9"/>
  <w15:chartTrackingRefBased/>
  <w15:docId w15:val="{E4F07A73-B99A-4F16-A707-185080DD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E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A26EB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26E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E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E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3624-52E6-47D8-B882-10BE6871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19</cp:revision>
  <dcterms:created xsi:type="dcterms:W3CDTF">2024-08-30T17:07:00Z</dcterms:created>
  <dcterms:modified xsi:type="dcterms:W3CDTF">2024-08-31T00:46:00Z</dcterms:modified>
</cp:coreProperties>
</file>