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5F" w:rsidRPr="00572282" w:rsidRDefault="000F055F" w:rsidP="00572282">
      <w:pPr>
        <w:bidi/>
        <w:rPr>
          <w:rFonts w:cstheme="minorHAnsi"/>
          <w:sz w:val="40"/>
          <w:szCs w:val="40"/>
        </w:rPr>
      </w:pPr>
      <w:r w:rsidRPr="006C3EA8">
        <w:rPr>
          <w:rFonts w:cstheme="minorHAnsi"/>
          <w:sz w:val="40"/>
          <w:szCs w:val="40"/>
          <w:highlight w:val="yellow"/>
          <w:rtl/>
          <w:lang w:bidi="fa-IR"/>
        </w:rPr>
        <w:t xml:space="preserve">شنبه </w:t>
      </w:r>
      <w:r w:rsidR="00572282" w:rsidRPr="006C3EA8">
        <w:rPr>
          <w:rFonts w:cstheme="minorHAnsi" w:hint="cs"/>
          <w:sz w:val="40"/>
          <w:szCs w:val="40"/>
          <w:highlight w:val="yellow"/>
          <w:rtl/>
          <w:lang w:bidi="fa-IR"/>
        </w:rPr>
        <w:t>13</w:t>
      </w:r>
      <w:r w:rsidRPr="006C3EA8">
        <w:rPr>
          <w:rFonts w:cstheme="minorHAnsi"/>
          <w:sz w:val="40"/>
          <w:szCs w:val="40"/>
          <w:highlight w:val="yellow"/>
          <w:rtl/>
          <w:lang w:bidi="fa-IR"/>
        </w:rPr>
        <w:t>/</w:t>
      </w:r>
      <w:r w:rsidRPr="006C3EA8">
        <w:rPr>
          <w:rFonts w:cstheme="minorHAnsi" w:hint="cs"/>
          <w:sz w:val="40"/>
          <w:szCs w:val="40"/>
          <w:highlight w:val="yellow"/>
          <w:rtl/>
          <w:lang w:bidi="fa-IR"/>
        </w:rPr>
        <w:t>5</w:t>
      </w:r>
      <w:r w:rsidRPr="006C3EA8">
        <w:rPr>
          <w:rFonts w:cstheme="minorHAnsi"/>
          <w:sz w:val="40"/>
          <w:szCs w:val="40"/>
          <w:highlight w:val="yellow"/>
          <w:rtl/>
          <w:lang w:bidi="fa-IR"/>
        </w:rPr>
        <w:t>/1403-</w:t>
      </w:r>
      <w:r w:rsidR="00572282" w:rsidRPr="006C3EA8">
        <w:rPr>
          <w:rFonts w:cstheme="minorHAnsi" w:hint="cs"/>
          <w:sz w:val="40"/>
          <w:szCs w:val="40"/>
          <w:highlight w:val="yellow"/>
          <w:rtl/>
          <w:lang w:bidi="fa-IR"/>
        </w:rPr>
        <w:t>27</w:t>
      </w:r>
      <w:r w:rsidRPr="006C3EA8">
        <w:rPr>
          <w:rFonts w:cstheme="minorHAnsi"/>
          <w:sz w:val="40"/>
          <w:szCs w:val="40"/>
          <w:highlight w:val="yellow"/>
          <w:rtl/>
          <w:lang w:bidi="fa-IR"/>
        </w:rPr>
        <w:t xml:space="preserve"> محرم</w:t>
      </w:r>
      <w:r w:rsidRPr="006C3EA8">
        <w:rPr>
          <w:rFonts w:cstheme="minorHAnsi"/>
          <w:sz w:val="40"/>
          <w:szCs w:val="40"/>
          <w:highlight w:val="yellow"/>
          <w:lang w:bidi="fa-IR"/>
        </w:rPr>
        <w:t>6</w:t>
      </w:r>
      <w:r w:rsidR="00572282" w:rsidRPr="006C3EA8">
        <w:rPr>
          <w:rFonts w:cstheme="minorHAnsi"/>
          <w:sz w:val="40"/>
          <w:szCs w:val="40"/>
          <w:highlight w:val="yellow"/>
          <w:rtl/>
          <w:lang w:bidi="fa-IR"/>
        </w:rPr>
        <w:t xml:space="preserve"> 144 –</w:t>
      </w:r>
      <w:r w:rsidR="00572282" w:rsidRPr="006C3EA8">
        <w:rPr>
          <w:rFonts w:cstheme="minorHAnsi" w:hint="cs"/>
          <w:sz w:val="40"/>
          <w:szCs w:val="40"/>
          <w:highlight w:val="yellow"/>
          <w:rtl/>
          <w:lang w:bidi="fa-IR"/>
        </w:rPr>
        <w:t>دوم اگوست</w:t>
      </w:r>
      <w:r w:rsidRPr="006C3EA8">
        <w:rPr>
          <w:rFonts w:cstheme="minorHAnsi"/>
          <w:sz w:val="40"/>
          <w:szCs w:val="40"/>
          <w:highlight w:val="yellow"/>
          <w:rtl/>
          <w:lang w:bidi="fa-IR"/>
        </w:rPr>
        <w:t xml:space="preserve"> 2024-درس 7</w:t>
      </w:r>
      <w:r w:rsidR="00572282" w:rsidRPr="006C3EA8">
        <w:rPr>
          <w:rFonts w:cstheme="minorHAnsi" w:hint="cs"/>
          <w:sz w:val="40"/>
          <w:szCs w:val="40"/>
          <w:highlight w:val="yellow"/>
          <w:rtl/>
          <w:lang w:bidi="fa-IR"/>
        </w:rPr>
        <w:t>3</w:t>
      </w:r>
      <w:r w:rsidRPr="006C3EA8">
        <w:rPr>
          <w:rFonts w:cstheme="minorHAnsi"/>
          <w:sz w:val="40"/>
          <w:szCs w:val="40"/>
          <w:highlight w:val="yellow"/>
          <w:rtl/>
          <w:lang w:bidi="fa-IR"/>
        </w:rPr>
        <w:t xml:space="preserve">اصول فقه الاداره – اصول نظریه پردازی – </w:t>
      </w:r>
      <w:r w:rsidRPr="006C3EA8">
        <w:rPr>
          <w:rFonts w:cstheme="minorHAnsi" w:hint="cs"/>
          <w:sz w:val="40"/>
          <w:szCs w:val="40"/>
          <w:highlight w:val="yellow"/>
          <w:rtl/>
          <w:lang w:bidi="fa-IR"/>
        </w:rPr>
        <w:t xml:space="preserve"> رکن سوم نظریه پردازی </w:t>
      </w:r>
      <w:r w:rsidRPr="006C3EA8">
        <w:rPr>
          <w:rFonts w:cstheme="minorHAnsi"/>
          <w:sz w:val="40"/>
          <w:szCs w:val="40"/>
          <w:highlight w:val="yellow"/>
          <w:rtl/>
          <w:lang w:bidi="fa-IR"/>
        </w:rPr>
        <w:t>–</w:t>
      </w:r>
      <w:r w:rsidRPr="006C3EA8">
        <w:rPr>
          <w:rFonts w:cstheme="minorHAnsi" w:hint="cs"/>
          <w:sz w:val="40"/>
          <w:szCs w:val="40"/>
          <w:highlight w:val="yellow"/>
          <w:rtl/>
          <w:lang w:bidi="fa-IR"/>
        </w:rPr>
        <w:t xml:space="preserve">پاسخ پردازی </w:t>
      </w:r>
      <w:r w:rsidR="00572282" w:rsidRPr="006C3EA8">
        <w:rPr>
          <w:rFonts w:cstheme="minorHAnsi"/>
          <w:sz w:val="40"/>
          <w:szCs w:val="40"/>
          <w:highlight w:val="yellow"/>
          <w:rtl/>
          <w:lang w:bidi="fa-IR"/>
        </w:rPr>
        <w:t>–</w:t>
      </w:r>
      <w:r w:rsidR="00572282" w:rsidRPr="006C3EA8">
        <w:rPr>
          <w:rFonts w:cstheme="minorHAnsi" w:hint="cs"/>
          <w:sz w:val="40"/>
          <w:szCs w:val="40"/>
          <w:highlight w:val="yellow"/>
          <w:rtl/>
          <w:lang w:bidi="fa-IR"/>
        </w:rPr>
        <w:t>پاسخ گویی به سوالات نظریه سازی</w:t>
      </w:r>
    </w:p>
    <w:p w:rsidR="000F055F" w:rsidRDefault="000F055F" w:rsidP="00C14039">
      <w:pPr>
        <w:bidi/>
        <w:rPr>
          <w:rFonts w:cstheme="minorHAnsi"/>
          <w:color w:val="FF0000"/>
          <w:sz w:val="40"/>
          <w:szCs w:val="40"/>
          <w:rtl/>
        </w:rPr>
      </w:pPr>
      <w:r>
        <w:rPr>
          <w:rFonts w:cstheme="minorHAnsi" w:hint="cs"/>
          <w:color w:val="FF0000"/>
          <w:sz w:val="40"/>
          <w:szCs w:val="40"/>
          <w:rtl/>
        </w:rPr>
        <w:t>ب</w:t>
      </w:r>
      <w:r w:rsidRPr="00EB449F">
        <w:rPr>
          <w:rFonts w:cstheme="minorHAnsi" w:hint="cs"/>
          <w:color w:val="FF0000"/>
          <w:sz w:val="40"/>
          <w:szCs w:val="40"/>
          <w:rtl/>
        </w:rPr>
        <w:t xml:space="preserve"> </w:t>
      </w:r>
      <w:r w:rsidRPr="00EB449F">
        <w:rPr>
          <w:rFonts w:cstheme="minorHAnsi"/>
          <w:color w:val="FF0000"/>
          <w:sz w:val="40"/>
          <w:szCs w:val="40"/>
          <w:rtl/>
        </w:rPr>
        <w:t>–</w:t>
      </w:r>
      <w:r w:rsidRPr="00EB449F">
        <w:rPr>
          <w:rFonts w:cstheme="minorHAnsi" w:hint="cs"/>
          <w:color w:val="FF0000"/>
          <w:sz w:val="40"/>
          <w:szCs w:val="40"/>
          <w:rtl/>
        </w:rPr>
        <w:t xml:space="preserve"> پاسخ گویی به سوال </w:t>
      </w:r>
      <w:r>
        <w:rPr>
          <w:rFonts w:cstheme="minorHAnsi" w:hint="cs"/>
          <w:color w:val="FF0000"/>
          <w:sz w:val="40"/>
          <w:szCs w:val="40"/>
          <w:rtl/>
        </w:rPr>
        <w:t xml:space="preserve">نظریه پردازانه </w:t>
      </w:r>
      <w:bookmarkStart w:id="0" w:name="_GoBack"/>
      <w:bookmarkEnd w:id="0"/>
    </w:p>
    <w:p w:rsidR="001401F3" w:rsidRDefault="008725A3" w:rsidP="003F649E">
      <w:pPr>
        <w:bidi/>
        <w:rPr>
          <w:rFonts w:cstheme="minorHAnsi"/>
          <w:sz w:val="40"/>
          <w:szCs w:val="40"/>
          <w:rtl/>
        </w:rPr>
      </w:pPr>
      <w:r w:rsidRPr="008725A3">
        <w:rPr>
          <w:rFonts w:cstheme="minorHAnsi" w:hint="cs"/>
          <w:sz w:val="40"/>
          <w:szCs w:val="40"/>
          <w:rtl/>
        </w:rPr>
        <w:t xml:space="preserve">  این پاسخ ها هم باید برهانی و منطقی و وحیانی از ادله شرعی کشف شوند .</w:t>
      </w:r>
      <w:r>
        <w:rPr>
          <w:rFonts w:cstheme="minorHAnsi" w:hint="cs"/>
          <w:sz w:val="40"/>
          <w:szCs w:val="40"/>
          <w:rtl/>
        </w:rPr>
        <w:t xml:space="preserve"> پاسخ های استحسانی شافی نیست . مثل پاسخ های فتوایی باید کشفی باشد. </w:t>
      </w:r>
      <w:r w:rsidR="006C3EA8">
        <w:rPr>
          <w:rFonts w:cstheme="minorHAnsi" w:hint="cs"/>
          <w:sz w:val="40"/>
          <w:szCs w:val="40"/>
          <w:rtl/>
        </w:rPr>
        <w:t>در این جا هم فقه القرآن ،فقه الحدیث و فقه السیره و ... حاکم است .   مهم این است که سوال و پاسخ هر دو از نوع نظریه ای است که به نمونه هایی از  این سوالات اشاره داشته ایم</w:t>
      </w:r>
      <w:r w:rsidR="003F649E">
        <w:rPr>
          <w:rStyle w:val="FootnoteReference"/>
          <w:rFonts w:cstheme="minorHAnsi"/>
          <w:sz w:val="40"/>
          <w:szCs w:val="40"/>
          <w:rtl/>
        </w:rPr>
        <w:footnoteReference w:id="1"/>
      </w:r>
      <w:r w:rsidR="006C3EA8">
        <w:rPr>
          <w:rFonts w:cstheme="minorHAnsi" w:hint="cs"/>
          <w:sz w:val="40"/>
          <w:szCs w:val="40"/>
          <w:rtl/>
        </w:rPr>
        <w:t xml:space="preserve"> .</w:t>
      </w:r>
      <w:r w:rsidR="00ED1469">
        <w:rPr>
          <w:rFonts w:cstheme="minorHAnsi" w:hint="cs"/>
          <w:sz w:val="40"/>
          <w:szCs w:val="40"/>
          <w:rtl/>
        </w:rPr>
        <w:t xml:space="preserve"> </w:t>
      </w:r>
      <w:r w:rsidR="0084507B">
        <w:rPr>
          <w:rFonts w:cstheme="minorHAnsi" w:hint="cs"/>
          <w:sz w:val="40"/>
          <w:szCs w:val="40"/>
          <w:rtl/>
        </w:rPr>
        <w:t>مثلا  در پاسخ این سوال که  ماهیت نظم چیست و مظاهر آن کدام است ؟ باید نظم را تعریف کنیم در لغت و اصطلاح  . بعد سراغ قرآن برویم و آیاتی که ماهیت نظم را توضیح میدهد را تفطن کنیم .</w:t>
      </w:r>
      <w:r w:rsidR="00EE173F">
        <w:rPr>
          <w:rFonts w:cstheme="minorHAnsi" w:hint="cs"/>
          <w:sz w:val="40"/>
          <w:szCs w:val="40"/>
          <w:rtl/>
        </w:rPr>
        <w:t xml:space="preserve"> مثل آیات</w:t>
      </w:r>
      <w:r w:rsidR="00F034C8">
        <w:rPr>
          <w:rFonts w:cstheme="minorHAnsi" w:hint="cs"/>
          <w:sz w:val="40"/>
          <w:szCs w:val="40"/>
          <w:rtl/>
        </w:rPr>
        <w:t xml:space="preserve"> نظم</w:t>
      </w:r>
      <w:r w:rsidR="00EE173F">
        <w:rPr>
          <w:rFonts w:cstheme="minorHAnsi" w:hint="cs"/>
          <w:sz w:val="40"/>
          <w:szCs w:val="40"/>
          <w:rtl/>
        </w:rPr>
        <w:t xml:space="preserve"> شب</w:t>
      </w:r>
      <w:r w:rsidR="00DD065E">
        <w:rPr>
          <w:rStyle w:val="FootnoteReference"/>
          <w:rFonts w:cstheme="minorHAnsi"/>
          <w:sz w:val="40"/>
          <w:szCs w:val="40"/>
          <w:rtl/>
        </w:rPr>
        <w:footnoteReference w:id="2"/>
      </w:r>
      <w:r w:rsidR="00EE173F">
        <w:rPr>
          <w:rFonts w:cstheme="minorHAnsi" w:hint="cs"/>
          <w:sz w:val="40"/>
          <w:szCs w:val="40"/>
          <w:rtl/>
        </w:rPr>
        <w:t xml:space="preserve"> و روز </w:t>
      </w:r>
      <w:r w:rsidR="00EE173F">
        <w:rPr>
          <w:rFonts w:cstheme="minorHAnsi" w:hint="cs"/>
          <w:sz w:val="40"/>
          <w:szCs w:val="40"/>
          <w:rtl/>
        </w:rPr>
        <w:lastRenderedPageBreak/>
        <w:t>که بسیار متکثر و متنوع هستند .</w:t>
      </w:r>
      <w:r w:rsidR="006319CC">
        <w:rPr>
          <w:rFonts w:cstheme="minorHAnsi" w:hint="cs"/>
          <w:sz w:val="40"/>
          <w:szCs w:val="40"/>
          <w:rtl/>
        </w:rPr>
        <w:t>و ماهیت نظم را دلالت میکنند</w:t>
      </w:r>
      <w:r w:rsidR="00533B92">
        <w:rPr>
          <w:rFonts w:cstheme="minorHAnsi" w:hint="cs"/>
          <w:sz w:val="40"/>
          <w:szCs w:val="40"/>
          <w:rtl/>
        </w:rPr>
        <w:t xml:space="preserve"> یکی از آنها </w:t>
      </w:r>
      <w:r w:rsidR="003F649E">
        <w:rPr>
          <w:rFonts w:cstheme="minorHAnsi" w:hint="cs"/>
          <w:sz w:val="40"/>
          <w:szCs w:val="40"/>
          <w:rtl/>
        </w:rPr>
        <w:t xml:space="preserve">به عنوان مثال </w:t>
      </w:r>
      <w:r w:rsidR="00533B92">
        <w:rPr>
          <w:rFonts w:cstheme="minorHAnsi" w:hint="cs"/>
          <w:sz w:val="40"/>
          <w:szCs w:val="40"/>
          <w:rtl/>
        </w:rPr>
        <w:t>حاوی سه یا چهار برهان است</w:t>
      </w:r>
      <w:r w:rsidR="006319CC">
        <w:rPr>
          <w:rFonts w:cstheme="minorHAnsi" w:hint="cs"/>
          <w:sz w:val="40"/>
          <w:szCs w:val="40"/>
          <w:rtl/>
        </w:rPr>
        <w:t xml:space="preserve"> </w:t>
      </w:r>
      <w:r w:rsidR="00533B92">
        <w:rPr>
          <w:rFonts w:cstheme="minorHAnsi" w:hint="cs"/>
          <w:sz w:val="40"/>
          <w:szCs w:val="40"/>
          <w:rtl/>
        </w:rPr>
        <w:t xml:space="preserve"> که صاحب المیزان به آنها مبرهن کرده تفسیر خود را از این آیه</w:t>
      </w:r>
      <w:r w:rsidR="003F649E">
        <w:rPr>
          <w:rFonts w:cstheme="minorHAnsi" w:hint="cs"/>
          <w:sz w:val="40"/>
          <w:szCs w:val="40"/>
          <w:rtl/>
        </w:rPr>
        <w:t>.</w:t>
      </w:r>
      <w:r w:rsidR="00533B92">
        <w:rPr>
          <w:rFonts w:cstheme="minorHAnsi" w:hint="cs"/>
          <w:sz w:val="40"/>
          <w:szCs w:val="40"/>
          <w:rtl/>
        </w:rPr>
        <w:t xml:space="preserve"> </w:t>
      </w:r>
      <w:r w:rsidR="00533B92">
        <w:rPr>
          <w:rStyle w:val="FootnoteReference"/>
          <w:rFonts w:cstheme="minorHAnsi"/>
          <w:sz w:val="40"/>
          <w:szCs w:val="40"/>
          <w:rtl/>
        </w:rPr>
        <w:footnoteReference w:id="3"/>
      </w:r>
      <w:r w:rsidR="000E48D6">
        <w:rPr>
          <w:rFonts w:cstheme="minorHAnsi" w:hint="cs"/>
          <w:sz w:val="40"/>
          <w:szCs w:val="40"/>
          <w:rtl/>
        </w:rPr>
        <w:t xml:space="preserve"> و </w:t>
      </w:r>
      <w:r w:rsidR="00F034C8">
        <w:rPr>
          <w:rFonts w:cstheme="minorHAnsi" w:hint="cs"/>
          <w:sz w:val="40"/>
          <w:szCs w:val="40"/>
          <w:rtl/>
        </w:rPr>
        <w:t>قبلا</w:t>
      </w:r>
      <w:r w:rsidR="000E48D6">
        <w:rPr>
          <w:rFonts w:cstheme="minorHAnsi" w:hint="cs"/>
          <w:sz w:val="40"/>
          <w:szCs w:val="40"/>
          <w:rtl/>
        </w:rPr>
        <w:t>گفته شد</w:t>
      </w:r>
      <w:r w:rsidR="00F034C8">
        <w:rPr>
          <w:rFonts w:cstheme="minorHAnsi" w:hint="cs"/>
          <w:sz w:val="40"/>
          <w:szCs w:val="40"/>
          <w:rtl/>
        </w:rPr>
        <w:t>ه</w:t>
      </w:r>
      <w:r w:rsidR="000E48D6">
        <w:rPr>
          <w:rFonts w:cstheme="minorHAnsi" w:hint="cs"/>
          <w:sz w:val="40"/>
          <w:szCs w:val="40"/>
          <w:rtl/>
        </w:rPr>
        <w:t xml:space="preserve"> که پاسخ ها باید برهانی باشد .</w:t>
      </w:r>
      <w:r w:rsidR="006319CC">
        <w:rPr>
          <w:rFonts w:cstheme="minorHAnsi" w:hint="cs"/>
          <w:sz w:val="40"/>
          <w:szCs w:val="40"/>
          <w:rtl/>
        </w:rPr>
        <w:t>این</w:t>
      </w:r>
      <w:r w:rsidR="003F649E">
        <w:rPr>
          <w:rFonts w:cstheme="minorHAnsi" w:hint="cs"/>
          <w:sz w:val="40"/>
          <w:szCs w:val="40"/>
          <w:rtl/>
        </w:rPr>
        <w:t>گونه مباحث</w:t>
      </w:r>
      <w:r w:rsidR="006319CC">
        <w:rPr>
          <w:rFonts w:cstheme="minorHAnsi" w:hint="cs"/>
          <w:sz w:val="40"/>
          <w:szCs w:val="40"/>
          <w:rtl/>
        </w:rPr>
        <w:t xml:space="preserve"> فتوا</w:t>
      </w:r>
      <w:r w:rsidR="003F649E">
        <w:rPr>
          <w:rFonts w:cstheme="minorHAnsi" w:hint="cs"/>
          <w:sz w:val="40"/>
          <w:szCs w:val="40"/>
          <w:rtl/>
        </w:rPr>
        <w:t>یی</w:t>
      </w:r>
      <w:r w:rsidR="006319CC">
        <w:rPr>
          <w:rFonts w:cstheme="minorHAnsi" w:hint="cs"/>
          <w:sz w:val="40"/>
          <w:szCs w:val="40"/>
          <w:rtl/>
        </w:rPr>
        <w:t xml:space="preserve"> نیست </w:t>
      </w:r>
      <w:r w:rsidR="003F649E">
        <w:rPr>
          <w:rFonts w:cstheme="minorHAnsi" w:hint="cs"/>
          <w:sz w:val="40"/>
          <w:szCs w:val="40"/>
          <w:rtl/>
        </w:rPr>
        <w:t>بلکه</w:t>
      </w:r>
      <w:r w:rsidR="006319CC">
        <w:rPr>
          <w:rFonts w:cstheme="minorHAnsi" w:hint="cs"/>
          <w:sz w:val="40"/>
          <w:szCs w:val="40"/>
          <w:rtl/>
        </w:rPr>
        <w:t xml:space="preserve"> معرفتی و نظریه ای است . </w:t>
      </w:r>
      <w:r w:rsidR="0049073B">
        <w:rPr>
          <w:rFonts w:cstheme="minorHAnsi" w:hint="cs"/>
          <w:sz w:val="40"/>
          <w:szCs w:val="40"/>
          <w:rtl/>
        </w:rPr>
        <w:t xml:space="preserve"> در مرحله نظریه پردازی  ولی در طول فتوا  </w:t>
      </w:r>
      <w:r w:rsidR="00F034C8">
        <w:rPr>
          <w:rFonts w:cstheme="minorHAnsi" w:hint="cs"/>
          <w:sz w:val="40"/>
          <w:szCs w:val="40"/>
          <w:rtl/>
        </w:rPr>
        <w:t>و</w:t>
      </w:r>
      <w:r w:rsidR="0049073B">
        <w:rPr>
          <w:rFonts w:cstheme="minorHAnsi" w:hint="cs"/>
          <w:sz w:val="40"/>
          <w:szCs w:val="40"/>
          <w:rtl/>
        </w:rPr>
        <w:t>مستفید از فتاوا است .</w:t>
      </w:r>
      <w:r w:rsidR="00BC67D2">
        <w:rPr>
          <w:rFonts w:cstheme="minorHAnsi" w:hint="cs"/>
          <w:sz w:val="40"/>
          <w:szCs w:val="40"/>
          <w:rtl/>
        </w:rPr>
        <w:t xml:space="preserve"> نظریه نظم را مثلا پردازش میکند . که اگر امیر المومنین ع در وصیت خود به نظم امر  جامعه سفارش میکند</w:t>
      </w:r>
      <w:r w:rsidR="003F649E">
        <w:rPr>
          <w:rStyle w:val="FootnoteReference"/>
          <w:rFonts w:cstheme="minorHAnsi"/>
          <w:sz w:val="40"/>
          <w:szCs w:val="40"/>
          <w:rtl/>
        </w:rPr>
        <w:footnoteReference w:id="4"/>
      </w:r>
      <w:r w:rsidR="00BC67D2">
        <w:rPr>
          <w:rFonts w:cstheme="minorHAnsi" w:hint="cs"/>
          <w:sz w:val="40"/>
          <w:szCs w:val="40"/>
          <w:rtl/>
        </w:rPr>
        <w:t xml:space="preserve">   مفهوم و مصداق این نظم چیست ؟ و البته باید دانست که این پرسمان هم مثل پرسمان فتوایی از مجموعه فقه الاداره محسوب میشود و خارج از چهار چوب آن نیست .</w:t>
      </w:r>
      <w:r w:rsidR="001516F9">
        <w:rPr>
          <w:rFonts w:cstheme="minorHAnsi" w:hint="cs"/>
          <w:sz w:val="40"/>
          <w:szCs w:val="40"/>
          <w:rtl/>
        </w:rPr>
        <w:t xml:space="preserve"> و فاز بعدی هم که پرسمان نظام سازی است نیز در چهار چوب فقه الاداره</w:t>
      </w:r>
      <w:r w:rsidR="00F51F6E">
        <w:rPr>
          <w:rFonts w:cstheme="minorHAnsi" w:hint="cs"/>
          <w:sz w:val="40"/>
          <w:szCs w:val="40"/>
          <w:rtl/>
        </w:rPr>
        <w:t xml:space="preserve"> جای دارد .این مرز و رمز ها را باید دقت کرد . لذا پردازش نظریه نظم غیر از فتاوای نظم است که در بحث فقه التنظیم که چهار سال طول کشید  به این فتاوا رسیدیم . البته فتاوا به عنوان داده میتوانند </w:t>
      </w:r>
      <w:r w:rsidR="00F51F6E">
        <w:rPr>
          <w:rFonts w:cstheme="minorHAnsi" w:hint="cs"/>
          <w:sz w:val="40"/>
          <w:szCs w:val="40"/>
          <w:rtl/>
        </w:rPr>
        <w:lastRenderedPageBreak/>
        <w:t>مواد اولیه نظریه محسوب شوند . نظریه امتداد فتوا و نظام امتداد نظریه است که در جای خود بحث میشود (با پرسمان مربوطه)</w:t>
      </w:r>
    </w:p>
    <w:p w:rsidR="002C6FB6" w:rsidRDefault="002C6FB6" w:rsidP="002C6FB6">
      <w:pPr>
        <w:bidi/>
        <w:rPr>
          <w:rFonts w:cstheme="minorHAnsi" w:hint="cs"/>
          <w:sz w:val="40"/>
          <w:szCs w:val="40"/>
          <w:rtl/>
        </w:rPr>
      </w:pPr>
      <w:r>
        <w:rPr>
          <w:rFonts w:cstheme="minorHAnsi" w:hint="cs"/>
          <w:sz w:val="40"/>
          <w:szCs w:val="40"/>
          <w:rtl/>
        </w:rPr>
        <w:t xml:space="preserve"> مهم این است که سوالات عرف خاص پاسخ شرعی و دینی داشته باشد که با اجتهاد  و استنباط بدست می آید .</w:t>
      </w:r>
      <w:r w:rsidR="00184276">
        <w:rPr>
          <w:rFonts w:cstheme="minorHAnsi" w:hint="cs"/>
          <w:sz w:val="40"/>
          <w:szCs w:val="40"/>
          <w:rtl/>
        </w:rPr>
        <w:t xml:space="preserve"> (در پرسمان نظریه پردازی )</w:t>
      </w:r>
      <w:r w:rsidR="00B87194">
        <w:rPr>
          <w:rFonts w:cstheme="minorHAnsi" w:hint="cs"/>
          <w:sz w:val="40"/>
          <w:szCs w:val="40"/>
          <w:rtl/>
        </w:rPr>
        <w:t>(ادامه دارد )</w:t>
      </w:r>
    </w:p>
    <w:p w:rsidR="00184276" w:rsidRPr="008725A3" w:rsidRDefault="00184276" w:rsidP="00184276">
      <w:pPr>
        <w:bidi/>
        <w:rPr>
          <w:rFonts w:cstheme="minorHAnsi"/>
          <w:sz w:val="40"/>
          <w:szCs w:val="40"/>
        </w:rPr>
      </w:pPr>
      <w:r>
        <w:rPr>
          <w:rFonts w:cstheme="minorHAnsi" w:hint="cs"/>
          <w:sz w:val="40"/>
          <w:szCs w:val="40"/>
          <w:rtl/>
        </w:rPr>
        <w:t xml:space="preserve"> </w:t>
      </w:r>
    </w:p>
    <w:p w:rsidR="000F055F" w:rsidRDefault="000F055F" w:rsidP="000F055F">
      <w:pPr>
        <w:rPr>
          <w:rtl/>
          <w:lang w:bidi="fa-IR"/>
        </w:rPr>
      </w:pPr>
    </w:p>
    <w:p w:rsidR="00621784" w:rsidRDefault="00621784"/>
    <w:sectPr w:rsidR="006217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B8" w:rsidRDefault="006C1DB8" w:rsidP="00DD065E">
      <w:pPr>
        <w:spacing w:after="0" w:line="240" w:lineRule="auto"/>
      </w:pPr>
      <w:r>
        <w:separator/>
      </w:r>
    </w:p>
  </w:endnote>
  <w:endnote w:type="continuationSeparator" w:id="0">
    <w:p w:rsidR="006C1DB8" w:rsidRDefault="006C1DB8" w:rsidP="00DD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B8" w:rsidRDefault="006C1DB8" w:rsidP="00DD065E">
      <w:pPr>
        <w:spacing w:after="0" w:line="240" w:lineRule="auto"/>
      </w:pPr>
      <w:r>
        <w:separator/>
      </w:r>
    </w:p>
  </w:footnote>
  <w:footnote w:type="continuationSeparator" w:id="0">
    <w:p w:rsidR="006C1DB8" w:rsidRDefault="006C1DB8" w:rsidP="00DD065E">
      <w:pPr>
        <w:spacing w:after="0" w:line="240" w:lineRule="auto"/>
      </w:pPr>
      <w:r>
        <w:continuationSeparator/>
      </w:r>
    </w:p>
  </w:footnote>
  <w:footnote w:id="1">
    <w:p w:rsidR="003F649E" w:rsidRDefault="003F649E" w:rsidP="003F649E">
      <w:pPr>
        <w:pStyle w:val="FootnoteText"/>
        <w:bidi/>
        <w:rPr>
          <w:rFonts w:hint="cs"/>
          <w:rtl/>
          <w:lang w:bidi="fa-IR"/>
        </w:rPr>
      </w:pPr>
      <w:r>
        <w:rPr>
          <w:rStyle w:val="FootnoteReference"/>
        </w:rPr>
        <w:footnoteRef/>
      </w:r>
      <w:r>
        <w:t xml:space="preserve"> </w:t>
      </w:r>
      <w:r>
        <w:rPr>
          <w:rFonts w:hint="cs"/>
          <w:rtl/>
          <w:lang w:bidi="fa-IR"/>
        </w:rPr>
        <w:t>ضمن دروس 60 تا 64از اصول نظریه پردازی</w:t>
      </w:r>
    </w:p>
  </w:footnote>
  <w:footnote w:id="2">
    <w:p w:rsidR="003F649E" w:rsidRDefault="00DD065E" w:rsidP="003F649E">
      <w:pPr>
        <w:pStyle w:val="FootnoteText"/>
        <w:bidi/>
        <w:rPr>
          <w:rFonts w:cstheme="minorHAnsi"/>
          <w:rtl/>
        </w:rPr>
      </w:pPr>
      <w:r w:rsidRPr="00F034C8">
        <w:rPr>
          <w:rStyle w:val="FootnoteReference"/>
          <w:rFonts w:cstheme="minorHAnsi"/>
        </w:rPr>
        <w:footnoteRef/>
      </w:r>
    </w:p>
    <w:p w:rsidR="00DD065E" w:rsidRPr="00F034C8" w:rsidRDefault="003F649E" w:rsidP="003F649E">
      <w:pPr>
        <w:pStyle w:val="FootnoteText"/>
        <w:bidi/>
        <w:rPr>
          <w:rFonts w:cstheme="minorHAnsi"/>
        </w:rPr>
      </w:pPr>
      <w:r>
        <w:rPr>
          <w:rFonts w:cstheme="minorHAnsi" w:hint="cs"/>
          <w:rtl/>
        </w:rPr>
        <w:t>1</w:t>
      </w:r>
      <w:r w:rsidR="00DD065E" w:rsidRPr="00F034C8">
        <w:rPr>
          <w:rFonts w:cstheme="minorHAnsi"/>
          <w:rtl/>
        </w:rPr>
        <w:t>البقرة : 164   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 يَعْقِلُونَ</w:t>
      </w:r>
      <w:r w:rsidR="00DD065E"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آل‏عمران : 27   تُولِجُ اللَّيْلَ فِي النَّهارِ وَ تُولِجُ النَّهارَ فِي اللَّيْلِ وَ تُخْرِجُ الْحَيَّ مِنَ الْمَيِّتِ وَ تُخْرِجُ الْمَيِّتَ مِنَ الْحَيِّ وَ تَرْزُقُ مَنْ تَشاءُ بِغَيْرِ حِسابٍ</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آل‏عمران : 190   إِنَّ في‏ خَلْقِ السَّماواتِ وَ الْأَرْضِ وَ اخْتِلافِ اللَّيْلِ وَ النَّهارِ لَآياتٍ لِأُولِي الْأَلْبابِ</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الأنعام : 96   فالِقُ الْإِصْباحِ وَ جَعَلَ اللَّيْلَ سَكَناً وَ الشَّمْسَ وَ الْقَمَرَ حُسْباناً ذلِكَ تَقْديرُ الْعَزيزِ الْعَليمِ</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الأعراف : 54   إِنَّ رَبَّكُمُ اللَّهُ الَّذي خَلَقَ السَّماواتِ وَ الْأَرْضَ في‏ سِتَّةِ أَيَّامٍ ثُمَّ اسْتَوى‏ عَلَى الْعَرْشِ يُغْشِي اللَّيْلَ النَّهارَ يَطْلُبُهُ حَثيثاً وَ الشَّمْسَ وَ الْقَمَرَ وَ النُّجُومَ مُسَخَّراتٍ بِأَمْرِهِ أَلا لَهُ الْخَلْقُ وَ الْأَمْرُ تَبارَكَ اللَّهُ رَبُّ الْعالَمينَ</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يونس : 6   إِنَّ في‏ اخْتِلافِ اللَّيْلِ وَ النَّهارِ وَ ما خَلَقَ اللَّهُ فِي السَّماواتِ وَ الْأَرْضِ لَآياتٍ لِقَوْمٍ يَتَّقُونَ</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يونس : 67   هُوَ الَّذي جَعَلَ لَكُمُ اللَّيْلَ لِتَسْكُنُوا فيهِ وَ النَّهارَ مُبْصِراً إِنَّ في‏ ذلِكَ لَآياتٍ لِقَوْمٍ يَسْمَعُونَ</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إبراهيم : 33   وَ سَخَّرَ لَكُمُ الشَّمْسَ وَ الْقَمَرَ دائِبَيْنِ وَ سَخَّرَ لَكُمُ اللَّيْلَ وَ النَّهارَ</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النحل : 12   وَ سَخَّرَ لَكُمُ اللَّيْلَ وَ النَّهارَ وَ الشَّمْسَ وَ الْقَمَرَ وَ النُّجُومُ مُسَخَّراتٌ بِأَمْرِهِ إِنَّ في‏ ذلِكَ لَآياتٍ لِقَوْمٍ يَعْقِلُونَ</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الإسراء : 12   وَ جَعَلْنَا اللَّيْلَ وَ النَّهارَ آيَتَيْنِ فَمَحَوْنا آيَةَ اللَّيْلِ وَ جَعَلْنا آيَةَ النَّهارِ مُبْصِرَةً لِتَبْتَغُوا فَضْلاً مِنْ رَبِّكُمْ وَ لِتَعْلَمُوا عَدَدَ السِّنينَ وَ الْحِسابَ وَ كُلَّ شَيْ‏ءٍ فَصَّلْناهُ تَفْصيلاً</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الأنبياء : 33   وَ هُوَ الَّذي خَلَقَ اللَّيْلَ وَ النَّهارَ وَ الشَّمْسَ وَ الْقَمَرَ كُلٌّ في‏ فَلَكٍ يَسْبَحُونَ</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الفرقان : 47   وَ هُوَ الَّذي جَعَلَ لَكُمُ اللَّيْلَ لِباساً وَ النَّوْمَ سُباتاً وَ جَعَلَ النَّهارَ نُشُوراً</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لقمان : 29   أَ لَمْ تَرَ أَنَّ اللَّهَ يُولِجُ اللَّيْلَ فِي النَّهارِ وَ يُولِجُ النَّهارَ فِي اللَّيْلِ وَ سَخَّرَ الشَّمْسَ وَ الْقَمَرَ كُلٌّ يَجْري إِلى‏ أَجَلٍ مُسَمًّى وَ أَنَّ اللَّهَ بِما تَعْمَلُونَ خَبيرٌ</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فاطر : 13   يُولِجُ اللَّيْلَ فِي النَّهارِ وَ يُولِجُ النَّهارَ فِي اللَّيْلِ وَ سَخَّرَ الشَّمْسَ وَ الْقَمَرَ كُلٌّ يَجْري لِأَجَلٍ مُسَمًّى ذلِكُمُ اللَّهُ رَبُّكُمْ لَهُ الْمُلْكُ وَ الَّذينَ تَدْعُونَ مِنْ دُونِهِ ما يَمْلِكُونَ مِنْ قِطْميرٍ</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يس : 40   لاَ الشَّمْسُ يَنْبَغي‏ لَها أَنْ تُدْرِكَ الْقَمَرَ وَ لاَ اللَّيْلُ سابِقُ النَّهارِ وَ كُلٌّ في‏ فَلَكٍ يَسْبَحُونَ</w:t>
      </w:r>
      <w:r w:rsidRPr="00F034C8">
        <w:rPr>
          <w:rFonts w:cstheme="minorHAnsi"/>
        </w:rPr>
        <w:t xml:space="preserve"> </w:t>
      </w:r>
    </w:p>
    <w:p w:rsidR="00DD065E" w:rsidRPr="00F034C8" w:rsidRDefault="00DD065E" w:rsidP="003F649E">
      <w:pPr>
        <w:pStyle w:val="FootnoteText"/>
        <w:bidi/>
        <w:rPr>
          <w:rFonts w:cstheme="minorHAnsi"/>
        </w:rPr>
      </w:pPr>
      <w:r w:rsidRPr="00F034C8">
        <w:rPr>
          <w:rFonts w:cstheme="minorHAnsi"/>
          <w:rtl/>
        </w:rPr>
        <w:t>غافر : 61   اللَّهُ الَّذي جَعَلَ لَكُمُ اللَّيْلَ لِتَسْكُنُوا فيهِ وَ النَّهارَ مُبْصِراً إِنَّ اللَّهَ لَذُو فَضْلٍ عَلَى النَّاسِ وَ لكِنَّ أَكْثَرَ النَّاسِ لا يَشْكُرُونَ</w:t>
      </w:r>
      <w:r w:rsidRPr="00F034C8">
        <w:rPr>
          <w:rFonts w:cstheme="minorHAnsi"/>
        </w:rPr>
        <w:t xml:space="preserve"> </w:t>
      </w:r>
    </w:p>
    <w:p w:rsidR="00DD065E" w:rsidRPr="00F034C8" w:rsidRDefault="00DD065E" w:rsidP="003F649E">
      <w:pPr>
        <w:pStyle w:val="FootnoteText"/>
        <w:bidi/>
        <w:rPr>
          <w:rFonts w:cstheme="minorHAnsi"/>
          <w:sz w:val="24"/>
          <w:szCs w:val="24"/>
        </w:rPr>
      </w:pPr>
    </w:p>
  </w:footnote>
  <w:footnote w:id="3">
    <w:p w:rsidR="00533B92" w:rsidRPr="00F034C8" w:rsidRDefault="00533B92" w:rsidP="003F649E">
      <w:pPr>
        <w:pStyle w:val="NormalWeb"/>
        <w:bidi/>
        <w:jc w:val="center"/>
        <w:rPr>
          <w:rFonts w:asciiTheme="minorHAnsi" w:hAnsiTheme="minorHAnsi" w:cstheme="minorHAnsi"/>
          <w:rtl/>
        </w:rPr>
      </w:pPr>
      <w:r w:rsidRPr="00F034C8">
        <w:rPr>
          <w:rStyle w:val="FootnoteReference"/>
          <w:rFonts w:asciiTheme="minorHAnsi" w:hAnsiTheme="minorHAnsi" w:cstheme="minorHAnsi"/>
        </w:rPr>
        <w:footnoteRef/>
      </w:r>
      <w:r w:rsidRPr="00F034C8">
        <w:rPr>
          <w:rFonts w:asciiTheme="minorHAnsi" w:hAnsiTheme="minorHAnsi" w:cstheme="minorHAnsi"/>
        </w:rPr>
        <w:t xml:space="preserve"> </w:t>
      </w:r>
      <w:r w:rsidRPr="001372FA">
        <w:rPr>
          <w:rFonts w:asciiTheme="minorHAnsi" w:hAnsiTheme="minorHAnsi" w:cstheme="minorHAnsi"/>
          <w:rtl/>
        </w:rPr>
        <w:t>البقرة : 164   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 يَعْقِلُونَ</w:t>
      </w:r>
      <w:r w:rsidRPr="001372FA">
        <w:rPr>
          <w:rFonts w:asciiTheme="minorHAnsi" w:hAnsiTheme="minorHAnsi" w:cstheme="minorHAnsi"/>
        </w:rPr>
        <w:t xml:space="preserve"> </w:t>
      </w:r>
    </w:p>
    <w:p w:rsidR="00533B92" w:rsidRPr="00F034C8" w:rsidRDefault="00533B92" w:rsidP="003F649E">
      <w:pPr>
        <w:pStyle w:val="NormalWeb"/>
        <w:bidi/>
        <w:rPr>
          <w:rFonts w:asciiTheme="minorHAnsi" w:hAnsiTheme="minorHAnsi" w:cstheme="minorHAnsi"/>
          <w:lang w:bidi="fa-IR"/>
        </w:rPr>
      </w:pPr>
      <w:r w:rsidRPr="00F034C8">
        <w:rPr>
          <w:rFonts w:asciiTheme="minorHAnsi" w:hAnsiTheme="minorHAnsi" w:cstheme="minorHAnsi"/>
          <w:b/>
          <w:bCs/>
          <w:color w:val="552B2B"/>
          <w:rtl/>
          <w:lang w:bidi="fa-IR"/>
        </w:rPr>
        <w:t>ترجمه تفسير الميزان    ج‏1    596</w:t>
      </w:r>
    </w:p>
    <w:p w:rsidR="00533B92" w:rsidRPr="00F034C8" w:rsidRDefault="00533B92" w:rsidP="003F649E">
      <w:pPr>
        <w:pStyle w:val="NormalWeb"/>
        <w:bidi/>
        <w:rPr>
          <w:rFonts w:asciiTheme="minorHAnsi" w:hAnsiTheme="minorHAnsi" w:cstheme="minorHAnsi"/>
          <w:rtl/>
          <w:lang w:bidi="fa-IR"/>
        </w:rPr>
      </w:pPr>
      <w:r w:rsidRPr="00F034C8">
        <w:rPr>
          <w:rFonts w:asciiTheme="minorHAnsi" w:hAnsiTheme="minorHAnsi" w:cstheme="minorHAnsi"/>
          <w:rtl/>
          <w:lang w:bidi="fa-IR"/>
        </w:rPr>
        <w:t xml:space="preserve">[سه </w:t>
      </w:r>
      <w:r w:rsidR="00F034C8" w:rsidRPr="00F034C8">
        <w:rPr>
          <w:rFonts w:asciiTheme="minorHAnsi" w:hAnsiTheme="minorHAnsi" w:cstheme="minorHAnsi"/>
          <w:rtl/>
          <w:lang w:bidi="fa-IR"/>
        </w:rPr>
        <w:t>یا چهار</w:t>
      </w:r>
      <w:r w:rsidRPr="00F034C8">
        <w:rPr>
          <w:rFonts w:asciiTheme="minorHAnsi" w:hAnsiTheme="minorHAnsi" w:cstheme="minorHAnsi"/>
          <w:rtl/>
          <w:lang w:bidi="fa-IR"/>
        </w:rPr>
        <w:t>برهان، كه آيه شريفه براى اثبات وجود خدا و توحيد اقامه كرده است‏]</w:t>
      </w:r>
    </w:p>
    <w:p w:rsidR="00533B92" w:rsidRPr="00F034C8" w:rsidRDefault="00533B92" w:rsidP="003F649E">
      <w:pPr>
        <w:pStyle w:val="ListParagraph"/>
        <w:numPr>
          <w:ilvl w:val="0"/>
          <w:numId w:val="1"/>
        </w:numPr>
        <w:bidi/>
        <w:rPr>
          <w:rFonts w:cstheme="minorHAnsi"/>
          <w:sz w:val="24"/>
          <w:szCs w:val="24"/>
        </w:rPr>
      </w:pPr>
      <w:r w:rsidRPr="00F034C8">
        <w:rPr>
          <w:rFonts w:cstheme="minorHAnsi"/>
          <w:sz w:val="24"/>
          <w:szCs w:val="24"/>
          <w:rtl/>
          <w:lang w:bidi="fa-IR"/>
        </w:rPr>
        <w:t>بر مسئله توحيد</w:t>
      </w:r>
    </w:p>
    <w:p w:rsidR="00533B92" w:rsidRPr="00F034C8" w:rsidRDefault="00533B92" w:rsidP="003F649E">
      <w:pPr>
        <w:pStyle w:val="ListParagraph"/>
        <w:numPr>
          <w:ilvl w:val="0"/>
          <w:numId w:val="1"/>
        </w:numPr>
        <w:bidi/>
        <w:rPr>
          <w:rFonts w:cstheme="minorHAnsi"/>
          <w:sz w:val="24"/>
          <w:szCs w:val="24"/>
        </w:rPr>
      </w:pPr>
      <w:r w:rsidRPr="00F034C8">
        <w:rPr>
          <w:rFonts w:cstheme="minorHAnsi"/>
          <w:sz w:val="24"/>
          <w:szCs w:val="24"/>
          <w:rtl/>
          <w:lang w:bidi="fa-IR"/>
        </w:rPr>
        <w:t xml:space="preserve">برهان ديگر را از راه نظامى كه در عالم است اقامه نموده </w:t>
      </w:r>
    </w:p>
    <w:p w:rsidR="00533B92" w:rsidRPr="00F034C8" w:rsidRDefault="00533B92" w:rsidP="003F649E">
      <w:pPr>
        <w:pStyle w:val="ListParagraph"/>
        <w:numPr>
          <w:ilvl w:val="0"/>
          <w:numId w:val="1"/>
        </w:numPr>
        <w:bidi/>
        <w:rPr>
          <w:rFonts w:cstheme="minorHAnsi"/>
          <w:sz w:val="24"/>
          <w:szCs w:val="24"/>
        </w:rPr>
      </w:pPr>
      <w:r w:rsidRPr="00F034C8">
        <w:rPr>
          <w:rFonts w:cstheme="minorHAnsi"/>
          <w:sz w:val="24"/>
          <w:szCs w:val="24"/>
          <w:rtl/>
          <w:lang w:bidi="fa-IR"/>
        </w:rPr>
        <w:t xml:space="preserve">برهان سومى كه در آيه اقامه شده از راه احتياج انسان است، </w:t>
      </w:r>
    </w:p>
    <w:p w:rsidR="00533B92" w:rsidRPr="0029312B" w:rsidRDefault="00533B92" w:rsidP="0029312B">
      <w:pPr>
        <w:pStyle w:val="ListParagraph"/>
        <w:numPr>
          <w:ilvl w:val="0"/>
          <w:numId w:val="1"/>
        </w:numPr>
        <w:bidi/>
        <w:rPr>
          <w:rFonts w:cstheme="minorHAnsi"/>
          <w:sz w:val="24"/>
          <w:szCs w:val="24"/>
          <w:rtl/>
        </w:rPr>
      </w:pPr>
      <w:r w:rsidRPr="00F034C8">
        <w:rPr>
          <w:rFonts w:cstheme="minorHAnsi"/>
          <w:sz w:val="24"/>
          <w:szCs w:val="24"/>
          <w:rtl/>
          <w:lang w:bidi="fa-IR"/>
        </w:rPr>
        <w:t>[برهانى ديگر بر رحمن و رحيم بودن خدا]</w:t>
      </w:r>
    </w:p>
  </w:footnote>
  <w:footnote w:id="4">
    <w:p w:rsidR="0029312B" w:rsidRPr="0029312B" w:rsidRDefault="003F649E" w:rsidP="0029312B">
      <w:pPr>
        <w:pStyle w:val="Heading1"/>
        <w:shd w:val="clear" w:color="auto" w:fill="FFFFFF"/>
        <w:bidi/>
        <w:spacing w:after="150"/>
        <w:rPr>
          <w:rFonts w:asciiTheme="minorHAnsi" w:eastAsia="Times New Roman" w:hAnsiTheme="minorHAnsi" w:cstheme="minorHAnsi"/>
          <w:color w:val="auto"/>
          <w:kern w:val="36"/>
          <w:sz w:val="22"/>
          <w:szCs w:val="22"/>
        </w:rPr>
      </w:pPr>
      <w:r w:rsidRPr="0029312B">
        <w:rPr>
          <w:rStyle w:val="FootnoteReference"/>
          <w:rFonts w:asciiTheme="minorHAnsi" w:hAnsiTheme="minorHAnsi" w:cstheme="minorHAnsi"/>
          <w:sz w:val="22"/>
          <w:szCs w:val="22"/>
        </w:rPr>
        <w:footnoteRef/>
      </w:r>
      <w:r w:rsidRPr="0029312B">
        <w:rPr>
          <w:rFonts w:asciiTheme="minorHAnsi" w:hAnsiTheme="minorHAnsi" w:cstheme="minorHAnsi"/>
          <w:sz w:val="22"/>
          <w:szCs w:val="22"/>
        </w:rPr>
        <w:t xml:space="preserve"> </w:t>
      </w:r>
      <w:r w:rsidR="0029312B" w:rsidRPr="0029312B">
        <w:rPr>
          <w:rFonts w:asciiTheme="minorHAnsi" w:hAnsiTheme="minorHAnsi" w:cstheme="minorHAnsi"/>
          <w:sz w:val="22"/>
          <w:szCs w:val="22"/>
          <w:rtl/>
          <w:lang w:bidi="fa-IR"/>
        </w:rPr>
        <w:t>نامه 47</w:t>
      </w:r>
      <w:r w:rsidR="0029312B" w:rsidRPr="0029312B">
        <w:rPr>
          <w:rFonts w:asciiTheme="minorHAnsi" w:eastAsia="Times New Roman" w:hAnsiTheme="minorHAnsi" w:cstheme="minorHAnsi"/>
          <w:color w:val="auto"/>
          <w:kern w:val="36"/>
          <w:sz w:val="22"/>
          <w:szCs w:val="22"/>
          <w:rtl/>
        </w:rPr>
        <w:t xml:space="preserve"> «أُوصِیکُمَا </w:t>
      </w:r>
      <w:r w:rsidR="0029312B" w:rsidRPr="0029312B">
        <w:rPr>
          <w:rFonts w:asciiTheme="minorHAnsi" w:eastAsia="Times New Roman" w:hAnsiTheme="minorHAnsi" w:cstheme="minorHAnsi"/>
          <w:color w:val="auto"/>
          <w:kern w:val="36"/>
          <w:sz w:val="22"/>
          <w:szCs w:val="22"/>
          <w:rtl/>
        </w:rPr>
        <w:t>......</w:t>
      </w:r>
      <w:r w:rsidR="0029312B" w:rsidRPr="0029312B">
        <w:rPr>
          <w:rFonts w:asciiTheme="minorHAnsi" w:eastAsia="Times New Roman" w:hAnsiTheme="minorHAnsi" w:cstheme="minorHAnsi"/>
          <w:color w:val="auto"/>
          <w:kern w:val="36"/>
          <w:sz w:val="22"/>
          <w:szCs w:val="22"/>
          <w:rtl/>
        </w:rPr>
        <w:t>بِتَقْوَى اللَّهِ وَ نَظْمِ أَمْرِکُمْ»</w:t>
      </w:r>
    </w:p>
    <w:p w:rsidR="003F649E" w:rsidRDefault="003F649E">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A231C"/>
    <w:multiLevelType w:val="hybridMultilevel"/>
    <w:tmpl w:val="2B20BC3E"/>
    <w:lvl w:ilvl="0" w:tplc="61EC1FE0">
      <w:start w:val="1"/>
      <w:numFmt w:val="decimal"/>
      <w:lvlText w:val="%1-"/>
      <w:lvlJc w:val="left"/>
      <w:pPr>
        <w:ind w:left="720" w:hanging="360"/>
      </w:pPr>
      <w:rPr>
        <w:rFonts w:ascii="Traditional Arabic" w:cs="Traditional Arabic"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F"/>
    <w:rsid w:val="000E48D6"/>
    <w:rsid w:val="000F055F"/>
    <w:rsid w:val="001401F3"/>
    <w:rsid w:val="001516F9"/>
    <w:rsid w:val="00184276"/>
    <w:rsid w:val="0029312B"/>
    <w:rsid w:val="002C6FB6"/>
    <w:rsid w:val="003F649E"/>
    <w:rsid w:val="0049073B"/>
    <w:rsid w:val="00533B92"/>
    <w:rsid w:val="00572282"/>
    <w:rsid w:val="00621784"/>
    <w:rsid w:val="006319CC"/>
    <w:rsid w:val="006C1DB8"/>
    <w:rsid w:val="006C3EA8"/>
    <w:rsid w:val="0084507B"/>
    <w:rsid w:val="008725A3"/>
    <w:rsid w:val="008A75BF"/>
    <w:rsid w:val="00B87194"/>
    <w:rsid w:val="00BC67D2"/>
    <w:rsid w:val="00C14039"/>
    <w:rsid w:val="00DD065E"/>
    <w:rsid w:val="00ED1469"/>
    <w:rsid w:val="00EE173F"/>
    <w:rsid w:val="00F034C8"/>
    <w:rsid w:val="00F51F6E"/>
    <w:rsid w:val="00FE5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1BAD"/>
  <w15:chartTrackingRefBased/>
  <w15:docId w15:val="{03914AE8-864B-468A-8C3B-3D8A7344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55F"/>
  </w:style>
  <w:style w:type="paragraph" w:styleId="Heading1">
    <w:name w:val="heading 1"/>
    <w:basedOn w:val="Normal"/>
    <w:next w:val="Normal"/>
    <w:link w:val="Heading1Char"/>
    <w:uiPriority w:val="9"/>
    <w:qFormat/>
    <w:rsid w:val="002931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065E"/>
    <w:pPr>
      <w:spacing w:after="0" w:line="240" w:lineRule="auto"/>
    </w:pPr>
    <w:rPr>
      <w:sz w:val="20"/>
      <w:szCs w:val="20"/>
    </w:rPr>
  </w:style>
  <w:style w:type="character" w:customStyle="1" w:styleId="FootnoteTextChar">
    <w:name w:val="Footnote Text Char"/>
    <w:basedOn w:val="DefaultParagraphFont"/>
    <w:link w:val="FootnoteText"/>
    <w:uiPriority w:val="99"/>
    <w:rsid w:val="00DD065E"/>
    <w:rPr>
      <w:sz w:val="20"/>
      <w:szCs w:val="20"/>
    </w:rPr>
  </w:style>
  <w:style w:type="character" w:styleId="FootnoteReference">
    <w:name w:val="footnote reference"/>
    <w:basedOn w:val="DefaultParagraphFont"/>
    <w:uiPriority w:val="99"/>
    <w:semiHidden/>
    <w:unhideWhenUsed/>
    <w:rsid w:val="00DD065E"/>
    <w:rPr>
      <w:vertAlign w:val="superscript"/>
    </w:rPr>
  </w:style>
  <w:style w:type="paragraph" w:styleId="NormalWeb">
    <w:name w:val="Normal (Web)"/>
    <w:basedOn w:val="Normal"/>
    <w:uiPriority w:val="99"/>
    <w:unhideWhenUsed/>
    <w:rsid w:val="00533B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3B92"/>
    <w:pPr>
      <w:ind w:left="720"/>
      <w:contextualSpacing/>
    </w:pPr>
  </w:style>
  <w:style w:type="character" w:customStyle="1" w:styleId="Heading1Char">
    <w:name w:val="Heading 1 Char"/>
    <w:basedOn w:val="DefaultParagraphFont"/>
    <w:link w:val="Heading1"/>
    <w:uiPriority w:val="9"/>
    <w:rsid w:val="002931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3</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17</cp:revision>
  <dcterms:created xsi:type="dcterms:W3CDTF">2024-08-02T10:17:00Z</dcterms:created>
  <dcterms:modified xsi:type="dcterms:W3CDTF">2024-08-02T23:50:00Z</dcterms:modified>
</cp:coreProperties>
</file>