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845735">
        <w:rPr>
          <w:rFonts w:asciiTheme="minorBidi" w:eastAsia="Times New Roman" w:hAnsiTheme="minorBidi"/>
          <w:b/>
          <w:bCs/>
          <w:color w:val="552B2B"/>
          <w:sz w:val="40"/>
          <w:szCs w:val="40"/>
          <w:highlight w:val="yellow"/>
          <w:lang w:bidi="fa-IR"/>
        </w:rPr>
        <w:t>5</w:t>
      </w:r>
      <w:r w:rsidRPr="00845735">
        <w:rPr>
          <w:rFonts w:asciiTheme="minorBidi" w:eastAsia="Times New Roman" w:hAnsiTheme="minorBidi"/>
          <w:b/>
          <w:bCs/>
          <w:color w:val="552B2B"/>
          <w:sz w:val="40"/>
          <w:szCs w:val="40"/>
          <w:highlight w:val="yellow"/>
          <w:rtl/>
          <w:lang w:bidi="fa-IR"/>
        </w:rPr>
        <w:t>شنبه 17/3/1403-28ذیقعده 1445-</w:t>
      </w:r>
      <w:r w:rsidR="008B486D" w:rsidRPr="00845735">
        <w:rPr>
          <w:rFonts w:asciiTheme="minorBidi" w:eastAsia="Times New Roman" w:hAnsiTheme="minorBidi"/>
          <w:b/>
          <w:bCs/>
          <w:color w:val="552B2B"/>
          <w:sz w:val="40"/>
          <w:szCs w:val="40"/>
          <w:highlight w:val="yellow"/>
          <w:rtl/>
          <w:lang w:bidi="fa-IR"/>
        </w:rPr>
        <w:t xml:space="preserve">6ژوئن 2024-درس 38تفسیر ترتیبی مدیریتی قرآن کریم </w:t>
      </w:r>
      <w:r w:rsidR="00BD0AB5" w:rsidRPr="00845735">
        <w:rPr>
          <w:rFonts w:asciiTheme="minorBidi" w:eastAsia="Times New Roman" w:hAnsiTheme="minorBidi"/>
          <w:b/>
          <w:bCs/>
          <w:color w:val="552B2B"/>
          <w:sz w:val="40"/>
          <w:szCs w:val="40"/>
          <w:highlight w:val="yellow"/>
          <w:rtl/>
          <w:lang w:bidi="fa-IR"/>
        </w:rPr>
        <w:t>–</w:t>
      </w:r>
      <w:r w:rsidR="00BD0AB5" w:rsidRPr="00845735">
        <w:rPr>
          <w:rFonts w:asciiTheme="minorBidi" w:eastAsia="Times New Roman" w:hAnsiTheme="minorBidi" w:hint="cs"/>
          <w:b/>
          <w:bCs/>
          <w:color w:val="552B2B"/>
          <w:sz w:val="40"/>
          <w:szCs w:val="40"/>
          <w:highlight w:val="yellow"/>
          <w:rtl/>
          <w:lang w:bidi="fa-IR"/>
        </w:rPr>
        <w:t xml:space="preserve"> </w:t>
      </w:r>
      <w:r w:rsidR="00B77293" w:rsidRPr="00845735">
        <w:rPr>
          <w:rFonts w:asciiTheme="minorBidi" w:eastAsia="Times New Roman" w:hAnsiTheme="minorBidi" w:hint="cs"/>
          <w:b/>
          <w:bCs/>
          <w:color w:val="552B2B"/>
          <w:sz w:val="40"/>
          <w:szCs w:val="40"/>
          <w:highlight w:val="yellow"/>
          <w:rtl/>
          <w:lang w:bidi="fa-IR"/>
        </w:rPr>
        <w:t xml:space="preserve">ارتکاب ممنوعات </w:t>
      </w:r>
      <w:proofErr w:type="gramStart"/>
      <w:r w:rsidR="00B77293" w:rsidRPr="00845735">
        <w:rPr>
          <w:rFonts w:asciiTheme="minorBidi" w:eastAsia="Times New Roman" w:hAnsiTheme="minorBidi" w:hint="cs"/>
          <w:b/>
          <w:bCs/>
          <w:color w:val="552B2B"/>
          <w:sz w:val="40"/>
          <w:szCs w:val="40"/>
          <w:highlight w:val="yellow"/>
          <w:rtl/>
          <w:lang w:bidi="fa-IR"/>
        </w:rPr>
        <w:t>سازمانی  مشروط</w:t>
      </w:r>
      <w:proofErr w:type="gramEnd"/>
      <w:r w:rsidR="00B77293" w:rsidRPr="00845735">
        <w:rPr>
          <w:rFonts w:asciiTheme="minorBidi" w:eastAsia="Times New Roman" w:hAnsiTheme="minorBidi" w:hint="cs"/>
          <w:b/>
          <w:bCs/>
          <w:color w:val="552B2B"/>
          <w:sz w:val="40"/>
          <w:szCs w:val="40"/>
          <w:highlight w:val="yellow"/>
          <w:rtl/>
          <w:lang w:bidi="fa-IR"/>
        </w:rPr>
        <w:t xml:space="preserve"> به تقوی حین وبعد از ارتکاب و عدم علم به منع ،مخل شایستگی کارکنان نیست</w:t>
      </w:r>
      <w:r w:rsidR="00B77293" w:rsidRPr="00845735">
        <w:rPr>
          <w:rFonts w:asciiTheme="minorBidi" w:eastAsia="Times New Roman" w:hAnsiTheme="minorBidi" w:hint="cs"/>
          <w:b/>
          <w:bCs/>
          <w:color w:val="552B2B"/>
          <w:sz w:val="40"/>
          <w:szCs w:val="40"/>
          <w:rtl/>
          <w:lang w:bidi="fa-IR"/>
        </w:rPr>
        <w:t xml:space="preserve"> </w:t>
      </w:r>
    </w:p>
    <w:p w:rsidR="002E14D3" w:rsidRPr="002E14D3" w:rsidRDefault="008B486D" w:rsidP="00734762">
      <w:pPr>
        <w:bidi/>
        <w:spacing w:before="100" w:beforeAutospacing="1" w:after="100" w:afterAutospacing="1" w:line="240" w:lineRule="auto"/>
        <w:rPr>
          <w:rFonts w:asciiTheme="minorBidi" w:eastAsia="Times New Roman" w:hAnsiTheme="minorBidi"/>
          <w:sz w:val="40"/>
          <w:szCs w:val="40"/>
          <w:rtl/>
          <w:lang w:bidi="fa-IR"/>
        </w:rPr>
      </w:pPr>
      <w:r w:rsidRPr="00845735">
        <w:rPr>
          <w:rFonts w:asciiTheme="minorBidi" w:eastAsia="Times New Roman" w:hAnsiTheme="minorBidi"/>
          <w:color w:val="465BFF"/>
          <w:sz w:val="40"/>
          <w:szCs w:val="40"/>
          <w:rtl/>
          <w:lang w:bidi="fa-IR"/>
        </w:rPr>
        <w:t>[سوره المائدة (5): آيه</w:t>
      </w:r>
      <w:r w:rsidR="002E14D3" w:rsidRPr="002E14D3">
        <w:rPr>
          <w:rFonts w:asciiTheme="minorBidi" w:eastAsia="Times New Roman" w:hAnsiTheme="minorBidi"/>
          <w:color w:val="465BFF"/>
          <w:sz w:val="40"/>
          <w:szCs w:val="40"/>
          <w:rtl/>
          <w:lang w:bidi="fa-IR"/>
        </w:rPr>
        <w:t xml:space="preserve"> 93]</w:t>
      </w:r>
      <w:bookmarkStart w:id="0" w:name="_GoBack"/>
      <w:bookmarkEnd w:id="0"/>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6A0F"/>
          <w:sz w:val="40"/>
          <w:szCs w:val="40"/>
          <w:rtl/>
          <w:lang w:bidi="fa-IR"/>
        </w:rPr>
        <w:t>لَيْسَ عَلَى الَّذِينَ آمَنُوا وَ عَمِلُوا الصَّالِحاتِ جُناحٌ فِيما طَعِمُوا إِذا مَا اتَّقَوْا وَ آمَنُوا وَ عَمِلُوا الصَّالِحاتِ ثُمَّ اتَّقَوْا وَ آمَنُوا ثُمَّ اتَّقَوْا وَ أَحْسَنُوا وَ اللَّهُ يُحِبُّ الْمُحْسِنِينَ (93)</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بر كسانى كه ايمان آورده، عمل صالح انجام دهند، در آنچه ميخورند، گناهى نيست، در صورتى كه تقوى و ايمان داشته باشند و عمل صالح انجام دهند سپس تقوى و ايمان داشته باشند، سپس تقوى و احسان. خداوند نيكوكاران را دوست مى‏دارد.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465BFF"/>
          <w:sz w:val="40"/>
          <w:szCs w:val="40"/>
          <w:rtl/>
          <w:lang w:bidi="fa-IR"/>
        </w:rPr>
        <w:t>شأن نزول‏</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هنگامى كه قانون حرمت شراب و قمار، بوسيله قرآن كريم اعلام شد، صحابه عرض كردند: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 يا رسول اللَّه، درباره برادران دينى ما- كه شراب ميخوردند و مال قمار بازى را مصرف مى‏كردند- چه مى‏فرمايى؟! از اينرو خداوند، اين آيه را نازل كرد. اين قول از ابن عباس، انس بن مالك، براء بن عازب، مجاهد، قتاده و ضحاك است.</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برخى گفته‏اند: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 xml:space="preserve">- اين آيه در باره اشخاصى مثل عثمان بن مظعون و ... كه گوشت را بر خود حرام و براه تاركان دنيا قدم گذارده بودند، نازل شد. در اين آيه، </w:t>
      </w:r>
      <w:r w:rsidRPr="002E14D3">
        <w:rPr>
          <w:rFonts w:asciiTheme="minorBidi" w:eastAsia="Times New Roman" w:hAnsiTheme="minorBidi"/>
          <w:color w:val="000000"/>
          <w:sz w:val="40"/>
          <w:szCs w:val="40"/>
          <w:rtl/>
          <w:lang w:bidi="fa-IR"/>
        </w:rPr>
        <w:lastRenderedPageBreak/>
        <w:t>خداوند به آنها فرمود:خوردن چيزهاى مباح، براى آنها مانعى ندارد. بايد از چيزهاى حرام، اجتناب كنند.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465BFF"/>
          <w:sz w:val="40"/>
          <w:szCs w:val="40"/>
          <w:rtl/>
          <w:lang w:bidi="fa-IR"/>
        </w:rPr>
        <w:t>مقصود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2802C"/>
          <w:sz w:val="40"/>
          <w:szCs w:val="40"/>
          <w:rtl/>
          <w:lang w:bidi="fa-IR"/>
        </w:rPr>
        <w:t>لَيْسَ عَلَى الَّذِينَ آمَنُوا وَ عَمِلُوا الصَّالِحاتِ جُناحٌ فِيما طَعِمُوا</w:t>
      </w:r>
      <w:r w:rsidRPr="002E14D3">
        <w:rPr>
          <w:rFonts w:asciiTheme="minorBidi" w:eastAsia="Times New Roman" w:hAnsiTheme="minorBidi"/>
          <w:color w:val="000000"/>
          <w:sz w:val="40"/>
          <w:szCs w:val="40"/>
          <w:rtl/>
          <w:lang w:bidi="fa-IR"/>
        </w:rPr>
        <w:t>: بر مردمى كه ايمان آوردند و كار شايسته كردند، از لحاظ خوردن شراب و مال قمار، پيش از نازل شدن آيه حرمت، گناهى نيست. لكن در تفسير اهل بيت وارد شده است كه منظور چيزهاى حلالى است كه آنها خورده‏اند. كلمه «طعموا» هم شامل خوردن و هم شامل آشاميدن است.</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2802C"/>
          <w:sz w:val="40"/>
          <w:szCs w:val="40"/>
          <w:rtl/>
          <w:lang w:bidi="fa-IR"/>
        </w:rPr>
        <w:t>وَ عَمِلُوا الصَّالِحاتِ‏</w:t>
      </w:r>
      <w:r w:rsidRPr="002E14D3">
        <w:rPr>
          <w:rFonts w:asciiTheme="minorBidi" w:eastAsia="Times New Roman" w:hAnsiTheme="minorBidi"/>
          <w:color w:val="000000"/>
          <w:sz w:val="40"/>
          <w:szCs w:val="40"/>
          <w:rtl/>
          <w:lang w:bidi="fa-IR"/>
        </w:rPr>
        <w:t>: و خدا و رسولش را اطاعت كرده باشند.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2802C"/>
          <w:sz w:val="40"/>
          <w:szCs w:val="40"/>
          <w:rtl/>
          <w:lang w:bidi="fa-IR"/>
        </w:rPr>
        <w:t>ثُمَّ اتَّقَوْا وَ آمَنُوا</w:t>
      </w:r>
      <w:r w:rsidRPr="002E14D3">
        <w:rPr>
          <w:rFonts w:asciiTheme="minorBidi" w:eastAsia="Times New Roman" w:hAnsiTheme="minorBidi"/>
          <w:color w:val="000000"/>
          <w:sz w:val="40"/>
          <w:szCs w:val="40"/>
          <w:rtl/>
          <w:lang w:bidi="fa-IR"/>
        </w:rPr>
        <w:t>: سپس بر تقوى و ايمان خود استوار مانده باشند.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2802C"/>
          <w:sz w:val="40"/>
          <w:szCs w:val="40"/>
          <w:rtl/>
          <w:lang w:bidi="fa-IR"/>
        </w:rPr>
        <w:t>ثُمَّ اتَّقَوْا وَ أَحْسَنُوا</w:t>
      </w:r>
      <w:r w:rsidRPr="002E14D3">
        <w:rPr>
          <w:rFonts w:asciiTheme="minorBidi" w:eastAsia="Times New Roman" w:hAnsiTheme="minorBidi"/>
          <w:color w:val="000000"/>
          <w:sz w:val="40"/>
          <w:szCs w:val="40"/>
          <w:rtl/>
          <w:lang w:bidi="fa-IR"/>
        </w:rPr>
        <w:t>: سپس كارهاى واجب و مستحبّ را انجام داده باشند.</w:t>
      </w:r>
    </w:p>
    <w:p w:rsidR="00BD15C3" w:rsidRPr="00845735" w:rsidRDefault="002E14D3" w:rsidP="00734762">
      <w:pPr>
        <w:bidi/>
        <w:spacing w:before="100" w:beforeAutospacing="1" w:after="100" w:afterAutospacing="1" w:line="240" w:lineRule="auto"/>
        <w:rPr>
          <w:rFonts w:asciiTheme="minorBidi" w:eastAsia="Times New Roman" w:hAnsiTheme="minorBidi"/>
          <w:color w:val="000000"/>
          <w:sz w:val="40"/>
          <w:szCs w:val="40"/>
          <w:rtl/>
          <w:lang w:bidi="fa-IR"/>
        </w:rPr>
      </w:pPr>
      <w:r w:rsidRPr="002E14D3">
        <w:rPr>
          <w:rFonts w:asciiTheme="minorBidi" w:eastAsia="Times New Roman" w:hAnsiTheme="minorBidi"/>
          <w:color w:val="000000"/>
          <w:sz w:val="40"/>
          <w:szCs w:val="40"/>
          <w:rtl/>
          <w:lang w:bidi="fa-IR"/>
        </w:rPr>
        <w:t xml:space="preserve">در اينجا سه بار، تقوى تكرار شده است. </w:t>
      </w:r>
    </w:p>
    <w:p w:rsidR="00BD15C3" w:rsidRPr="00845735" w:rsidRDefault="002E14D3" w:rsidP="00734762">
      <w:pPr>
        <w:bidi/>
        <w:spacing w:before="100" w:beforeAutospacing="1" w:after="100" w:afterAutospacing="1" w:line="240" w:lineRule="auto"/>
        <w:rPr>
          <w:rFonts w:asciiTheme="minorBidi" w:eastAsia="Times New Roman" w:hAnsiTheme="minorBidi"/>
          <w:color w:val="000000"/>
          <w:sz w:val="40"/>
          <w:szCs w:val="40"/>
          <w:rtl/>
          <w:lang w:bidi="fa-IR"/>
        </w:rPr>
      </w:pPr>
      <w:r w:rsidRPr="002E14D3">
        <w:rPr>
          <w:rFonts w:asciiTheme="minorBidi" w:eastAsia="Times New Roman" w:hAnsiTheme="minorBidi"/>
          <w:color w:val="000000"/>
          <w:sz w:val="40"/>
          <w:szCs w:val="40"/>
          <w:rtl/>
          <w:lang w:bidi="fa-IR"/>
        </w:rPr>
        <w:t xml:space="preserve">مقصود از تقوى اول، خوددارى از شرب خمر، بعد از حرمت </w:t>
      </w:r>
    </w:p>
    <w:p w:rsidR="00BD15C3" w:rsidRPr="00845735" w:rsidRDefault="002E14D3" w:rsidP="00734762">
      <w:pPr>
        <w:bidi/>
        <w:spacing w:before="100" w:beforeAutospacing="1" w:after="100" w:afterAutospacing="1" w:line="240" w:lineRule="auto"/>
        <w:rPr>
          <w:rFonts w:asciiTheme="minorBidi" w:eastAsia="Times New Roman" w:hAnsiTheme="minorBidi"/>
          <w:color w:val="000000"/>
          <w:sz w:val="40"/>
          <w:szCs w:val="40"/>
          <w:rtl/>
          <w:lang w:bidi="fa-IR"/>
        </w:rPr>
      </w:pPr>
      <w:r w:rsidRPr="002E14D3">
        <w:rPr>
          <w:rFonts w:asciiTheme="minorBidi" w:eastAsia="Times New Roman" w:hAnsiTheme="minorBidi"/>
          <w:color w:val="000000"/>
          <w:sz w:val="40"/>
          <w:szCs w:val="40"/>
          <w:rtl/>
          <w:lang w:bidi="fa-IR"/>
        </w:rPr>
        <w:t>و منظور ما از تقواى دوم، استوار و ثابتقدم بودن بر ترك شراب‏</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و منظور از تقواى سوم، ترك همه معصيتها و انجام كارهاى نيكوست.</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برخى گفته‏اند: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 مقصود از تقواى اول، خوددارى از معصيتهايى است كه ضرر آن متوجه خود انسان ميشود و مقصود از ايمان اول، ايمان به خدا و قبول دستورهاى اوست. مقصود از تقواى دوم، خوددارى از معصيتهاى سمعى و ايمان به قبح آنها و لزوم اجتناب از آنهاست.</w:t>
      </w:r>
      <w:r w:rsidR="008B486D" w:rsidRPr="00845735">
        <w:rPr>
          <w:rFonts w:asciiTheme="minorBidi" w:eastAsia="Times New Roman" w:hAnsiTheme="minorBidi"/>
          <w:sz w:val="40"/>
          <w:szCs w:val="40"/>
          <w:rtl/>
          <w:lang w:bidi="fa-IR"/>
        </w:rPr>
        <w:t xml:space="preserve"> </w:t>
      </w:r>
      <w:r w:rsidRPr="002E14D3">
        <w:rPr>
          <w:rFonts w:asciiTheme="minorBidi" w:eastAsia="Times New Roman" w:hAnsiTheme="minorBidi"/>
          <w:color w:val="000000"/>
          <w:sz w:val="40"/>
          <w:szCs w:val="40"/>
          <w:rtl/>
          <w:lang w:bidi="fa-IR"/>
        </w:rPr>
        <w:t>مقصود از تقواى سوم خوددارى از تعدى و تجاوز نسبت به مردم است.</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lastRenderedPageBreak/>
        <w:t>ابو على جبايى گويد: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 شرط اول نسبت بزمان گذشته و شرط دوم نسبت بدوام و استمرار بر ترك شراب و شرط سوم نسبت به خوددارى از ستم در حق مردم است.</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وى براى اثبات اينكه تقواى سوم به معناى خوددارى از ستم است، به كلمه «احسنوا» استدلال مى‏كند و مى‏گويد: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 هر گاه «احسان» متعدى باشد، معصيتهايى كه پيش از آن ذكر شده، نيز بايد متعدى باشد. يعنى: خوبى بديگران و بدى بديگران.</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لكن اين استدلال، ضعيف است، زيرا دليلى نداريم كه در اينجا منظور از «احسان» احسان بغير است. ممكن است مقصود احسان بخود باشد چنان كه هر گاه كسى كار بسيار خوبى انجام دهد باو ميگويند «احسنت» وانگهى اگر مقصود از «احسان» احسان به غير باشد، چه مانعى دارد كه فعل متعدى عطف بر فعل لازم شود؟! اگر صريحاً مى‏فرمود: آنها از همه زشتيها- خواه نسبت بخود يا نسبت بديگران- خوددارى و در باره ديگران نيكى كردند، مانعى نداشت.</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 xml:space="preserve">شايد علت اين كه ابو على درباره «تقوا» ى سوم، اين مطالب را گفته، اين است كه: چون شرط اول را مربوط به گذشته و شرط دوم را مربوط به حال دانست، نمى‏توانست شرط سوم را به زمانى ديگر- يعنى آينده- مربوط سازد، زيرا بگمان خودش چنين چيزى جايز نيست. </w:t>
      </w:r>
      <w:r w:rsidRPr="002E14D3">
        <w:rPr>
          <w:rFonts w:asciiTheme="minorBidi" w:eastAsia="Times New Roman" w:hAnsiTheme="minorBidi"/>
          <w:b/>
          <w:bCs/>
          <w:i/>
          <w:iCs/>
          <w:color w:val="000000"/>
          <w:sz w:val="40"/>
          <w:szCs w:val="40"/>
          <w:rtl/>
          <w:lang w:bidi="fa-IR"/>
        </w:rPr>
        <w:t>حال آنكه مانعى ندارد كه شرط اول را بر ماضى و شرط دوم را بر حال و شرط سوم را بر آينده مورد انتظار، حمل كند</w:t>
      </w:r>
      <w:r w:rsidRPr="002E14D3">
        <w:rPr>
          <w:rFonts w:asciiTheme="minorBidi" w:eastAsia="Times New Roman" w:hAnsiTheme="minorBidi"/>
          <w:color w:val="000000"/>
          <w:sz w:val="40"/>
          <w:szCs w:val="40"/>
          <w:rtl/>
          <w:lang w:bidi="fa-IR"/>
        </w:rPr>
        <w:t>.اينكه متكلمان مى‏گويند: واسطه‏اى ميان گذشته و آينده، بنام حال وجود ندارد، زيرا فعل اگر موجود شده، ماضى است و اگر هنوز موجود نشده، آينده است، لطمه‏اى بجنبه ادبى و نحوى مطلب، نمى‏زند، زيرا درست است كه واسطه‏اى ميان وجود و عدم يا گذشته و آينده، بنام حال وجود ندارد، لكن چيزى كه در نزديك‏ترين زمان انجام ميشود، مانعى ندارد كه حال ناميده شود.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lastRenderedPageBreak/>
        <w:t>سيد مرتضى مى‏گويد: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 مفسران درباره تكرار كلمه تقوى- كه به نظرشان اشكالى بزرگ بوده است به تفصيل، بحث كرده‏اند. اما آنچه كه مهم‏تر و مشكل‏تر بوده، رها كرده‏اند. مطلبى كه اشكال آن بيشتر است، اين است كه:</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 خداوند مى‏فرمايد: مردم مؤمن و نيكوكار، در آنچه خورده‏اند، در صورتى كه داراى تقوى و ايمان و عمل صالح بوده‏اند، گناهى نكرده‏اند و از آيه شريفه چنين بر مى‏آيد كه: كار مباح در صورتى گناه نيست كه شخصى كه آن را انجام مى‏دهد، داراى صفت ايمان و تقوى و نيكوكارى باشد. حال آنكه كار مباح، حتى براى اشخاص كافر، گناهى ندارد، تا چه رسد بديگران.</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سپس مى‏گويد: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 ما براى حل اين شبهه، دو راه داريم:</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1- هر گاه، براى اينكه شرط تقوى و ايمان و عمل صالح، داراى اثر و فايده باشند، قدرى دايره مشروطه را وسيعتر كنيم و بگوييم: تقدير آيه، اين است:</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 ليس على الذين آمنوا و عملوا الصالحات جناح فيما طعموا و غيره اذا ما اتقوا و ..</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يعنى: بر مردم مؤمن و نيكوكار، در آنچه ميخورند و كارهاى ديگرشان گناهى نيست، در صورتى كه تقوى و ايمان داشته باشند و عمل صالح انجام دهند سپس داراى تقوى و ايمان باشند ... اشكال فوق بر طرف خواهد شد.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 xml:space="preserve">زيرا شرط نفى گناه، حتماً بايد داراى اثر باشد، بطورى كه هر گاه شرط منتفى شد، گناه ثابت شود. دانستيم كه خوددارى از گناه، شرط گناه نبودن </w:t>
      </w:r>
      <w:r w:rsidRPr="002E14D3">
        <w:rPr>
          <w:rFonts w:asciiTheme="minorBidi" w:eastAsia="Times New Roman" w:hAnsiTheme="minorBidi"/>
          <w:color w:val="000000"/>
          <w:sz w:val="40"/>
          <w:szCs w:val="40"/>
          <w:rtl/>
          <w:lang w:bidi="fa-IR"/>
        </w:rPr>
        <w:lastRenderedPageBreak/>
        <w:t>شراب‏خوارى آنهاست، اين شرط بخودى خود براى سلب گناه كافى است و از آنجا كه بدنبال آن، ايمان، عمل صالح ذكر شده است و آنها در نفى گناه بى‏اثرند، پى مى‏بريم كه بايد در آيه، آنچه ما تقدير گرفتيم، مقدر باشد تا شرط با مشروط برابرى كند، زيرا كسى كه از خوردنيهاى حرام، اجتناب كند، در برابر چيزهايى كه ميخورد، مسئول نيست. لكن ممكن است بواسطه ترك يا تضييع واجبى، گنهكار شناخته شود. اما وقتى كه شرط كرديم كه خوددارى از كار زشت، از كسى انجام شده است كه بخداوند هم ايمان دارد و رفتار او هم نيكوست، هر گونه گناهى از او سلب خواهد شد.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آنچه درباره حذف گفتيم، عجيب نيست، زيرا سياق كلام بر آن دلالت دارد.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عادت عرب اين است كه چنين حذفهايى را در كلام مرتكب و به نيروى دلالت كلام بر آن، متكى شوند. چنان كه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2E14D3" w:rsidRPr="002E14D3" w:rsidTr="002E14D3">
        <w:trPr>
          <w:tblCellSpacing w:w="0" w:type="dxa"/>
          <w:jc w:val="center"/>
        </w:trPr>
        <w:tc>
          <w:tcPr>
            <w:tcW w:w="2250" w:type="pct"/>
            <w:vAlign w:val="center"/>
            <w:hideMark/>
          </w:tcPr>
          <w:p w:rsidR="002E14D3" w:rsidRPr="002E14D3" w:rsidRDefault="002E14D3" w:rsidP="00734762">
            <w:pPr>
              <w:bidi/>
              <w:spacing w:after="0" w:line="240" w:lineRule="auto"/>
              <w:rPr>
                <w:rFonts w:asciiTheme="minorBidi" w:eastAsia="Times New Roman" w:hAnsiTheme="minorBidi"/>
                <w:sz w:val="40"/>
                <w:szCs w:val="40"/>
                <w:rtl/>
              </w:rPr>
            </w:pPr>
            <w:r w:rsidRPr="002E14D3">
              <w:rPr>
                <w:rFonts w:asciiTheme="minorBidi" w:eastAsia="Times New Roman" w:hAnsiTheme="minorBidi"/>
                <w:color w:val="7800FA"/>
                <w:sz w:val="40"/>
                <w:szCs w:val="40"/>
                <w:rtl/>
              </w:rPr>
              <w:t>تراه كان اللَّه يجدع انفه‏</w:t>
            </w:r>
          </w:p>
        </w:tc>
        <w:tc>
          <w:tcPr>
            <w:tcW w:w="500" w:type="pct"/>
            <w:vAlign w:val="center"/>
            <w:hideMark/>
          </w:tcPr>
          <w:p w:rsidR="002E14D3" w:rsidRPr="002E14D3" w:rsidRDefault="002E14D3" w:rsidP="00734762">
            <w:pPr>
              <w:bidi/>
              <w:spacing w:after="0" w:line="240" w:lineRule="auto"/>
              <w:rPr>
                <w:rFonts w:asciiTheme="minorBidi" w:eastAsia="Times New Roman" w:hAnsiTheme="minorBidi"/>
                <w:sz w:val="40"/>
                <w:szCs w:val="40"/>
              </w:rPr>
            </w:pPr>
          </w:p>
        </w:tc>
        <w:tc>
          <w:tcPr>
            <w:tcW w:w="2250" w:type="pct"/>
            <w:vAlign w:val="center"/>
            <w:hideMark/>
          </w:tcPr>
          <w:p w:rsidR="002E14D3" w:rsidRPr="002E14D3" w:rsidRDefault="002E14D3" w:rsidP="00734762">
            <w:pPr>
              <w:bidi/>
              <w:spacing w:after="0" w:line="240" w:lineRule="auto"/>
              <w:rPr>
                <w:rFonts w:asciiTheme="minorBidi" w:eastAsia="Times New Roman" w:hAnsiTheme="minorBidi"/>
                <w:sz w:val="40"/>
                <w:szCs w:val="40"/>
              </w:rPr>
            </w:pPr>
            <w:r w:rsidRPr="002E14D3">
              <w:rPr>
                <w:rFonts w:asciiTheme="minorBidi" w:eastAsia="Times New Roman" w:hAnsiTheme="minorBidi"/>
                <w:color w:val="7800FA"/>
                <w:sz w:val="40"/>
                <w:szCs w:val="40"/>
                <w:rtl/>
              </w:rPr>
              <w:t>و عينيه ان مولاه ثاب له و فر</w:t>
            </w:r>
          </w:p>
        </w:tc>
      </w:tr>
      <w:tr w:rsidR="002E14D3" w:rsidRPr="002E14D3" w:rsidTr="002E14D3">
        <w:trPr>
          <w:tblCellSpacing w:w="0" w:type="dxa"/>
          <w:jc w:val="center"/>
        </w:trPr>
        <w:tc>
          <w:tcPr>
            <w:tcW w:w="2250" w:type="pct"/>
            <w:vAlign w:val="center"/>
            <w:hideMark/>
          </w:tcPr>
          <w:p w:rsidR="002E14D3" w:rsidRPr="002E14D3" w:rsidRDefault="002E14D3" w:rsidP="00734762">
            <w:pPr>
              <w:bidi/>
              <w:spacing w:after="0" w:line="240" w:lineRule="auto"/>
              <w:rPr>
                <w:rFonts w:asciiTheme="minorBidi" w:eastAsia="Times New Roman" w:hAnsiTheme="minorBidi"/>
                <w:sz w:val="40"/>
                <w:szCs w:val="40"/>
              </w:rPr>
            </w:pPr>
          </w:p>
        </w:tc>
        <w:tc>
          <w:tcPr>
            <w:tcW w:w="0" w:type="auto"/>
            <w:vAlign w:val="center"/>
            <w:hideMark/>
          </w:tcPr>
          <w:p w:rsidR="002E14D3" w:rsidRPr="002E14D3" w:rsidRDefault="002E14D3" w:rsidP="00734762">
            <w:pPr>
              <w:bidi/>
              <w:spacing w:after="0" w:line="240" w:lineRule="auto"/>
              <w:rPr>
                <w:rFonts w:asciiTheme="minorBidi" w:eastAsia="Times New Roman" w:hAnsiTheme="minorBidi"/>
                <w:sz w:val="40"/>
                <w:szCs w:val="40"/>
              </w:rPr>
            </w:pPr>
          </w:p>
        </w:tc>
        <w:tc>
          <w:tcPr>
            <w:tcW w:w="0" w:type="auto"/>
            <w:vAlign w:val="center"/>
            <w:hideMark/>
          </w:tcPr>
          <w:p w:rsidR="002E14D3" w:rsidRPr="002E14D3" w:rsidRDefault="002E14D3" w:rsidP="00734762">
            <w:pPr>
              <w:bidi/>
              <w:spacing w:after="0" w:line="240" w:lineRule="auto"/>
              <w:rPr>
                <w:rFonts w:asciiTheme="minorBidi" w:eastAsia="Times New Roman" w:hAnsiTheme="minorBidi"/>
                <w:sz w:val="40"/>
                <w:szCs w:val="40"/>
              </w:rPr>
            </w:pPr>
          </w:p>
        </w:tc>
      </w:tr>
    </w:tbl>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lang w:bidi="fa-IR"/>
        </w:rPr>
      </w:pP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يعنى: او را مى‏بينى كه گويى خداوند بينى و چشمانش را قطع كرده است.</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اگر مولايش باز گردد، برايش مال فراوانى است. بديهى است كه بينى را قطع مى‏كنند، لكن چشم را قطع نمى‏كنند، بلكه بيرون مى‏آورند، بنا بر اين موضوع بيرون آوردن چشم، بخاطر قوت دلالت كلام، حذف شده است.</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 xml:space="preserve">2- اگر ايمان و عمل صالح را در شرط حقيقى نگيريم و بگوييم: اگرچه بر شرط حقيقى عطف شده‏اند، لكن مقصود خداوند متعال اين است كه: با اين بيان، وجوب ايمان و عمل صالح را اعلام كند، زيرا اينها نيز مثل </w:t>
      </w:r>
      <w:r w:rsidRPr="002E14D3">
        <w:rPr>
          <w:rFonts w:asciiTheme="minorBidi" w:eastAsia="Times New Roman" w:hAnsiTheme="minorBidi"/>
          <w:color w:val="000000"/>
          <w:sz w:val="40"/>
          <w:szCs w:val="40"/>
          <w:rtl/>
          <w:lang w:bidi="fa-IR"/>
        </w:rPr>
        <w:lastRenderedPageBreak/>
        <w:t>تقوى كه شرط سلب گناه است، واجب و لازمند، اگر چه از لحاظ شرط بودن، مثل هم نيستند.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اين خود گسترشى است در بلاغت سخن «كه عقل را از نيكى و عظمت خود به حيرت مى‏اندازد.</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برخى گفته‏اند: ممكن است درباره مؤمن گفته شود كه گناهى بر او نيست و درباره كافر گفته شود كه سزاوار كيفر بوده، در گناه غوطه ور است و بنا بر اين گفته نميشود: كه بر او گناهى نيست. و نيز شخص كافر راه شناسايى حلال و حرام را بر خود</w:t>
      </w:r>
      <w:r w:rsidR="008B486D" w:rsidRPr="00845735">
        <w:rPr>
          <w:rFonts w:asciiTheme="minorBidi" w:eastAsia="Times New Roman" w:hAnsiTheme="minorBidi"/>
          <w:sz w:val="40"/>
          <w:szCs w:val="40"/>
          <w:rtl/>
          <w:lang w:bidi="fa-IR"/>
        </w:rPr>
        <w:t xml:space="preserve"> </w:t>
      </w:r>
      <w:r w:rsidRPr="002E14D3">
        <w:rPr>
          <w:rFonts w:asciiTheme="minorBidi" w:eastAsia="Times New Roman" w:hAnsiTheme="minorBidi"/>
          <w:color w:val="000000"/>
          <w:sz w:val="40"/>
          <w:szCs w:val="40"/>
          <w:rtl/>
          <w:lang w:bidi="fa-IR"/>
        </w:rPr>
        <w:t>مسدود كرده، توجهى به آن ندارد. از اينرو تنها مؤمن را ذكر كرده است.</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2802C"/>
          <w:sz w:val="40"/>
          <w:szCs w:val="40"/>
          <w:rtl/>
          <w:lang w:bidi="fa-IR"/>
        </w:rPr>
        <w:t>وَ اللَّهُ يُحِبُّ الْمُحْسِنِينَ‏</w:t>
      </w:r>
      <w:r w:rsidRPr="002E14D3">
        <w:rPr>
          <w:rFonts w:asciiTheme="minorBidi" w:eastAsia="Times New Roman" w:hAnsiTheme="minorBidi"/>
          <w:color w:val="000000"/>
          <w:sz w:val="40"/>
          <w:szCs w:val="40"/>
          <w:rtl/>
          <w:lang w:bidi="fa-IR"/>
        </w:rPr>
        <w:t>: خداوند ميخواهد مردم نيكو كار را پاداش دهد و مقام و منزلت آنها را بالا برد. در روايت است كه:</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 قدامة بن مظعون، در ايام خلافت عمر، شراب خورد. عمر ميخواست او را تازيانه زند. او گفت:</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2802C"/>
          <w:sz w:val="40"/>
          <w:szCs w:val="40"/>
          <w:rtl/>
          <w:lang w:bidi="fa-IR"/>
        </w:rPr>
        <w:t>- لَيْسَ عَلَى الَّذِينَ آمَنُوا وَ عَمِلُوا الصَّالِحاتِ جُناحٌ فِيما طَعِمُوا ...</w:t>
      </w:r>
    </w:p>
    <w:p w:rsidR="002E14D3" w:rsidRPr="002E14D3" w:rsidRDefault="002E14D3" w:rsidP="00734762">
      <w:pPr>
        <w:bidi/>
        <w:spacing w:before="100" w:beforeAutospacing="1" w:after="100" w:afterAutospacing="1" w:line="240" w:lineRule="auto"/>
        <w:rPr>
          <w:rFonts w:asciiTheme="minorBidi" w:eastAsia="Times New Roman" w:hAnsiTheme="minorBidi"/>
          <w:sz w:val="40"/>
          <w:szCs w:val="40"/>
          <w:rtl/>
          <w:lang w:bidi="fa-IR"/>
        </w:rPr>
      </w:pPr>
      <w:r w:rsidRPr="002E14D3">
        <w:rPr>
          <w:rFonts w:asciiTheme="minorBidi" w:eastAsia="Times New Roman" w:hAnsiTheme="minorBidi"/>
          <w:color w:val="000000"/>
          <w:sz w:val="40"/>
          <w:szCs w:val="40"/>
          <w:rtl/>
          <w:lang w:bidi="fa-IR"/>
        </w:rPr>
        <w:t>عمر مى‏خواست او را رها كند. على ع فرمود:</w:t>
      </w:r>
    </w:p>
    <w:p w:rsidR="002E14D3" w:rsidRPr="00845735" w:rsidRDefault="002E14D3" w:rsidP="00734762">
      <w:pPr>
        <w:bidi/>
        <w:spacing w:before="100" w:beforeAutospacing="1" w:after="100" w:afterAutospacing="1" w:line="240" w:lineRule="auto"/>
        <w:rPr>
          <w:rFonts w:asciiTheme="minorBidi" w:eastAsia="Times New Roman" w:hAnsiTheme="minorBidi"/>
          <w:color w:val="000000"/>
          <w:sz w:val="40"/>
          <w:szCs w:val="40"/>
          <w:rtl/>
          <w:lang w:bidi="fa-IR"/>
        </w:rPr>
      </w:pPr>
      <w:r w:rsidRPr="002E14D3">
        <w:rPr>
          <w:rFonts w:asciiTheme="minorBidi" w:eastAsia="Times New Roman" w:hAnsiTheme="minorBidi"/>
          <w:color w:val="000000"/>
          <w:sz w:val="40"/>
          <w:szCs w:val="40"/>
          <w:rtl/>
          <w:lang w:bidi="fa-IR"/>
        </w:rPr>
        <w:t>- او را در ميان اصحاب پيغمبر بگردانيد. اگر آيه تحريم خمر را از احدى نشنيده است، او را آزاد كنيد و اگر شنيده است، او را وادار به توبه كنيد و تازيانه بزن</w:t>
      </w:r>
      <w:r w:rsidR="008B486D" w:rsidRPr="00845735">
        <w:rPr>
          <w:rFonts w:asciiTheme="minorBidi" w:eastAsia="Times New Roman" w:hAnsiTheme="minorBidi"/>
          <w:color w:val="000000"/>
          <w:sz w:val="40"/>
          <w:szCs w:val="40"/>
          <w:rtl/>
          <w:lang w:bidi="fa-IR"/>
        </w:rPr>
        <w:t>يد و اگر توبه نكرد، او را بكشيد</w:t>
      </w:r>
      <w:r w:rsidRPr="00845735">
        <w:rPr>
          <w:rFonts w:asciiTheme="minorBidi" w:eastAsia="Times New Roman" w:hAnsiTheme="minorBidi"/>
          <w:color w:val="000000"/>
          <w:sz w:val="40"/>
          <w:szCs w:val="40"/>
          <w:vertAlign w:val="superscript"/>
          <w:rtl/>
          <w:lang w:bidi="fa-IR"/>
        </w:rPr>
        <w:footnoteReference w:id="1"/>
      </w:r>
    </w:p>
    <w:p w:rsidR="00BD15C3" w:rsidRPr="00845735" w:rsidRDefault="00BD15C3" w:rsidP="00734762">
      <w:pPr>
        <w:bidi/>
        <w:spacing w:before="100" w:beforeAutospacing="1" w:after="100" w:afterAutospacing="1" w:line="240" w:lineRule="auto"/>
        <w:rPr>
          <w:rFonts w:asciiTheme="minorBidi" w:eastAsia="Times New Roman" w:hAnsiTheme="minorBidi"/>
          <w:color w:val="000000"/>
          <w:sz w:val="40"/>
          <w:szCs w:val="40"/>
          <w:rtl/>
          <w:lang w:bidi="fa-IR"/>
        </w:rPr>
      </w:pPr>
      <w:r w:rsidRPr="00845735">
        <w:rPr>
          <w:rFonts w:asciiTheme="minorBidi" w:eastAsia="Times New Roman" w:hAnsiTheme="minorBidi"/>
          <w:color w:val="000000"/>
          <w:sz w:val="40"/>
          <w:szCs w:val="40"/>
          <w:rtl/>
          <w:lang w:bidi="fa-IR"/>
        </w:rPr>
        <w:t xml:space="preserve"> </w:t>
      </w:r>
      <w:r w:rsidRPr="00845735">
        <w:rPr>
          <w:rFonts w:asciiTheme="minorBidi" w:eastAsia="Times New Roman" w:hAnsiTheme="minorBidi"/>
          <w:color w:val="000000"/>
          <w:sz w:val="40"/>
          <w:szCs w:val="40"/>
          <w:highlight w:val="yellow"/>
          <w:rtl/>
          <w:lang w:bidi="fa-IR"/>
        </w:rPr>
        <w:t>تفسیر مدیریتی</w:t>
      </w:r>
    </w:p>
    <w:p w:rsidR="00B53992" w:rsidRPr="00845735" w:rsidRDefault="00B53992" w:rsidP="00734762">
      <w:pPr>
        <w:bidi/>
        <w:spacing w:before="100" w:beforeAutospacing="1" w:after="100" w:afterAutospacing="1" w:line="240" w:lineRule="auto"/>
        <w:rPr>
          <w:rFonts w:asciiTheme="minorBidi" w:eastAsia="Times New Roman" w:hAnsiTheme="minorBidi"/>
          <w:color w:val="FF0000"/>
          <w:sz w:val="40"/>
          <w:szCs w:val="40"/>
          <w:rtl/>
          <w:lang w:bidi="fa-IR"/>
        </w:rPr>
      </w:pPr>
      <w:r w:rsidRPr="00845735">
        <w:rPr>
          <w:rFonts w:asciiTheme="minorBidi" w:eastAsia="Times New Roman" w:hAnsiTheme="minorBidi" w:hint="cs"/>
          <w:color w:val="FF0000"/>
          <w:sz w:val="40"/>
          <w:szCs w:val="40"/>
          <w:rtl/>
          <w:lang w:bidi="fa-IR"/>
        </w:rPr>
        <w:t>شرط  تداوم شایستگی با وجود ارتکاب ممنوعات سازمانی</w:t>
      </w:r>
    </w:p>
    <w:p w:rsidR="00BD15C3" w:rsidRPr="002E14D3" w:rsidRDefault="00B53992" w:rsidP="00734762">
      <w:pPr>
        <w:bidi/>
        <w:spacing w:before="100" w:beforeAutospacing="1" w:after="100" w:afterAutospacing="1" w:line="240" w:lineRule="auto"/>
        <w:rPr>
          <w:rFonts w:asciiTheme="minorBidi" w:hAnsiTheme="minorBidi"/>
          <w:color w:val="FF0000"/>
          <w:sz w:val="40"/>
          <w:szCs w:val="40"/>
          <w:rtl/>
        </w:rPr>
      </w:pPr>
      <w:r w:rsidRPr="00845735">
        <w:rPr>
          <w:rFonts w:asciiTheme="minorBidi" w:hAnsiTheme="minorBidi" w:hint="cs"/>
          <w:color w:val="FF0000"/>
          <w:sz w:val="40"/>
          <w:szCs w:val="40"/>
          <w:rtl/>
        </w:rPr>
        <w:lastRenderedPageBreak/>
        <w:t>"</w:t>
      </w:r>
      <w:r w:rsidR="00BD15C3" w:rsidRPr="00845735">
        <w:rPr>
          <w:rFonts w:asciiTheme="minorBidi" w:hAnsiTheme="minorBidi"/>
          <w:color w:val="FF0000"/>
          <w:sz w:val="40"/>
          <w:szCs w:val="40"/>
          <w:rtl/>
        </w:rPr>
        <w:t xml:space="preserve"> </w:t>
      </w:r>
      <w:r w:rsidR="00F626DD" w:rsidRPr="00845735">
        <w:rPr>
          <w:rFonts w:asciiTheme="minorBidi" w:hAnsiTheme="minorBidi" w:hint="cs"/>
          <w:color w:val="FF0000"/>
          <w:sz w:val="40"/>
          <w:szCs w:val="40"/>
          <w:rtl/>
        </w:rPr>
        <w:t xml:space="preserve">ارتکاب ممنوعات سازمانی بدون علم به منع   مخل شایستگی و صلاحیت مدیران نیست مشروط به احسان وتقوی و نیت خیر و ایمان حین ارتکاب . و عدم تکرار بعد از علم به ممنوعیت </w:t>
      </w:r>
      <w:r w:rsidR="00BD0AB5" w:rsidRPr="00845735">
        <w:rPr>
          <w:rFonts w:asciiTheme="minorBidi" w:hAnsiTheme="minorBidi" w:hint="cs"/>
          <w:color w:val="FF0000"/>
          <w:sz w:val="40"/>
          <w:szCs w:val="40"/>
          <w:rtl/>
        </w:rPr>
        <w:t>. تکرار کاشف از عدم شایستگی قبل از علم  است .(شرط متاخر )</w:t>
      </w:r>
      <w:r w:rsidRPr="00845735">
        <w:rPr>
          <w:rStyle w:val="FootnoteReference"/>
          <w:rFonts w:asciiTheme="minorBidi" w:hAnsiTheme="minorBidi"/>
          <w:color w:val="FF0000"/>
          <w:sz w:val="40"/>
          <w:szCs w:val="40"/>
          <w:rtl/>
        </w:rPr>
        <w:footnoteReference w:id="2"/>
      </w:r>
      <w:r w:rsidRPr="00845735">
        <w:rPr>
          <w:rFonts w:asciiTheme="minorBidi" w:hAnsiTheme="minorBidi" w:hint="cs"/>
          <w:color w:val="FF0000"/>
          <w:sz w:val="40"/>
          <w:szCs w:val="40"/>
          <w:rtl/>
        </w:rPr>
        <w:t>"</w:t>
      </w:r>
    </w:p>
    <w:p w:rsidR="00F6258A" w:rsidRPr="00845735" w:rsidRDefault="00F6258A" w:rsidP="00734762">
      <w:pPr>
        <w:bidi/>
        <w:spacing w:before="100" w:beforeAutospacing="1" w:after="100" w:afterAutospacing="1" w:line="240" w:lineRule="auto"/>
        <w:rPr>
          <w:rFonts w:asciiTheme="minorBidi" w:eastAsia="Times New Roman" w:hAnsiTheme="minorBidi"/>
          <w:color w:val="006A0F"/>
          <w:sz w:val="40"/>
          <w:szCs w:val="40"/>
          <w:rtl/>
          <w:lang w:bidi="fa-IR"/>
        </w:rPr>
      </w:pPr>
      <w:r w:rsidRPr="00845735">
        <w:rPr>
          <w:rFonts w:asciiTheme="minorBidi" w:eastAsia="Times New Roman" w:hAnsiTheme="minorBidi"/>
          <w:color w:val="006A0F"/>
          <w:sz w:val="40"/>
          <w:szCs w:val="40"/>
          <w:rtl/>
          <w:lang w:bidi="fa-IR"/>
        </w:rPr>
        <w:t xml:space="preserve">1- </w:t>
      </w:r>
      <w:r w:rsidRPr="002E14D3">
        <w:rPr>
          <w:rFonts w:asciiTheme="minorBidi" w:eastAsia="Times New Roman" w:hAnsiTheme="minorBidi"/>
          <w:color w:val="006A0F"/>
          <w:sz w:val="40"/>
          <w:szCs w:val="40"/>
          <w:rtl/>
          <w:lang w:bidi="fa-IR"/>
        </w:rPr>
        <w:t>لَيْسَ عَلَى الَّذِينَ آمَنُوا وَ عَمِلُوا الصَّالِحاتِ</w:t>
      </w:r>
      <w:r w:rsidR="00BD15C3" w:rsidRPr="00845735">
        <w:rPr>
          <w:rFonts w:asciiTheme="minorBidi" w:eastAsia="Times New Roman" w:hAnsiTheme="minorBidi"/>
          <w:color w:val="006A0F"/>
          <w:sz w:val="40"/>
          <w:szCs w:val="40"/>
          <w:rtl/>
          <w:lang w:bidi="fa-IR"/>
        </w:rPr>
        <w:t>:</w:t>
      </w:r>
      <w:r w:rsidR="00C73EC1" w:rsidRPr="00845735">
        <w:rPr>
          <w:rFonts w:asciiTheme="minorBidi" w:eastAsia="Times New Roman" w:hAnsiTheme="minorBidi"/>
          <w:color w:val="006A0F"/>
          <w:sz w:val="40"/>
          <w:szCs w:val="40"/>
          <w:rtl/>
          <w:lang w:bidi="fa-IR"/>
        </w:rPr>
        <w:t xml:space="preserve">  کسانی که ایمان دارند و عمل صالح و مفید انجام میدهند عملکرد صالحانه و مومنانه دارند .</w:t>
      </w:r>
    </w:p>
    <w:p w:rsidR="00F6258A" w:rsidRPr="00845735" w:rsidRDefault="00F6258A" w:rsidP="00734762">
      <w:pPr>
        <w:bidi/>
        <w:spacing w:before="100" w:beforeAutospacing="1" w:after="100" w:afterAutospacing="1" w:line="240" w:lineRule="auto"/>
        <w:rPr>
          <w:rFonts w:asciiTheme="minorBidi" w:eastAsia="Times New Roman" w:hAnsiTheme="minorBidi"/>
          <w:color w:val="006A0F"/>
          <w:sz w:val="40"/>
          <w:szCs w:val="40"/>
          <w:rtl/>
          <w:lang w:bidi="fa-IR"/>
        </w:rPr>
      </w:pPr>
      <w:r w:rsidRPr="00845735">
        <w:rPr>
          <w:rFonts w:asciiTheme="minorBidi" w:eastAsia="Times New Roman" w:hAnsiTheme="minorBidi"/>
          <w:color w:val="006A0F"/>
          <w:sz w:val="40"/>
          <w:szCs w:val="40"/>
          <w:rtl/>
          <w:lang w:bidi="fa-IR"/>
        </w:rPr>
        <w:t>2-</w:t>
      </w:r>
      <w:r w:rsidRPr="002E14D3">
        <w:rPr>
          <w:rFonts w:asciiTheme="minorBidi" w:eastAsia="Times New Roman" w:hAnsiTheme="minorBidi"/>
          <w:color w:val="006A0F"/>
          <w:sz w:val="40"/>
          <w:szCs w:val="40"/>
          <w:rtl/>
          <w:lang w:bidi="fa-IR"/>
        </w:rPr>
        <w:t>جُناحٌ فِيما طَعِمُوا</w:t>
      </w:r>
      <w:r w:rsidR="00C73EC1" w:rsidRPr="00845735">
        <w:rPr>
          <w:rFonts w:asciiTheme="minorBidi" w:eastAsia="Times New Roman" w:hAnsiTheme="minorBidi"/>
          <w:color w:val="006A0F"/>
          <w:sz w:val="40"/>
          <w:szCs w:val="40"/>
          <w:rtl/>
          <w:lang w:bidi="fa-IR"/>
        </w:rPr>
        <w:t xml:space="preserve"> : در خورد و خوراک و طعام خود نگران نباشند بی گناهند  پاکند حتی اگر قبل از ممنوعیت برخی اطعمه و اشربه از ممنوعات تغذیه کرده اند الان نگران نباشند چون خبر نداشته اند مهم ادامه خورد و خوراک ممنوع بعد از اطلاع از منع است که گناه می آورد . ای</w:t>
      </w:r>
      <w:r w:rsidR="00B53992" w:rsidRPr="00845735">
        <w:rPr>
          <w:rFonts w:asciiTheme="minorBidi" w:eastAsia="Times New Roman" w:hAnsiTheme="minorBidi" w:hint="cs"/>
          <w:color w:val="006A0F"/>
          <w:sz w:val="40"/>
          <w:szCs w:val="40"/>
          <w:rtl/>
          <w:lang w:bidi="fa-IR"/>
        </w:rPr>
        <w:t>ن</w:t>
      </w:r>
      <w:r w:rsidR="00C73EC1" w:rsidRPr="00845735">
        <w:rPr>
          <w:rFonts w:asciiTheme="minorBidi" w:eastAsia="Times New Roman" w:hAnsiTheme="minorBidi"/>
          <w:color w:val="006A0F"/>
          <w:sz w:val="40"/>
          <w:szCs w:val="40"/>
          <w:rtl/>
          <w:lang w:bidi="fa-IR"/>
        </w:rPr>
        <w:t xml:space="preserve"> بیگناهی مشروط به سه تقوا است سه پرهیز . سه اختیاط</w:t>
      </w:r>
    </w:p>
    <w:p w:rsidR="00F6258A" w:rsidRPr="00845735" w:rsidRDefault="00F6258A" w:rsidP="00734762">
      <w:pPr>
        <w:bidi/>
        <w:spacing w:before="100" w:beforeAutospacing="1" w:after="100" w:afterAutospacing="1" w:line="240" w:lineRule="auto"/>
        <w:rPr>
          <w:rFonts w:asciiTheme="minorBidi" w:eastAsia="Times New Roman" w:hAnsiTheme="minorBidi"/>
          <w:color w:val="006A0F"/>
          <w:sz w:val="40"/>
          <w:szCs w:val="40"/>
          <w:rtl/>
          <w:lang w:bidi="fa-IR"/>
        </w:rPr>
      </w:pPr>
      <w:r w:rsidRPr="00845735">
        <w:rPr>
          <w:rFonts w:asciiTheme="minorBidi" w:eastAsia="Times New Roman" w:hAnsiTheme="minorBidi"/>
          <w:color w:val="006A0F"/>
          <w:sz w:val="40"/>
          <w:szCs w:val="40"/>
          <w:rtl/>
          <w:lang w:bidi="fa-IR"/>
        </w:rPr>
        <w:t>3-</w:t>
      </w:r>
      <w:r w:rsidRPr="002E14D3">
        <w:rPr>
          <w:rFonts w:asciiTheme="minorBidi" w:eastAsia="Times New Roman" w:hAnsiTheme="minorBidi"/>
          <w:color w:val="006A0F"/>
          <w:sz w:val="40"/>
          <w:szCs w:val="40"/>
          <w:rtl/>
          <w:lang w:bidi="fa-IR"/>
        </w:rPr>
        <w:t xml:space="preserve"> إِذا مَا اتَّقَوْا وَ آمَنُوا وَ عَمِلُوا الصَّالِحاتِ</w:t>
      </w:r>
      <w:r w:rsidR="00C73EC1" w:rsidRPr="00845735">
        <w:rPr>
          <w:rFonts w:asciiTheme="minorBidi" w:eastAsia="Times New Roman" w:hAnsiTheme="minorBidi"/>
          <w:color w:val="006A0F"/>
          <w:sz w:val="40"/>
          <w:szCs w:val="40"/>
          <w:rtl/>
          <w:lang w:bidi="fa-IR"/>
        </w:rPr>
        <w:t>: تقوای اول : مربوط به گذشته است یعنی موقع اکل ممنوعات  آن را در راستای ایمان و عمل صالح قلمداد میکردند و نه منافی با آن</w:t>
      </w:r>
    </w:p>
    <w:p w:rsidR="00F6258A" w:rsidRPr="00845735" w:rsidRDefault="00F6258A" w:rsidP="00734762">
      <w:pPr>
        <w:bidi/>
        <w:spacing w:before="100" w:beforeAutospacing="1" w:after="100" w:afterAutospacing="1" w:line="240" w:lineRule="auto"/>
        <w:rPr>
          <w:rFonts w:asciiTheme="minorBidi" w:eastAsia="Times New Roman" w:hAnsiTheme="minorBidi"/>
          <w:color w:val="006A0F"/>
          <w:sz w:val="40"/>
          <w:szCs w:val="40"/>
          <w:rtl/>
          <w:lang w:bidi="fa-IR"/>
        </w:rPr>
      </w:pPr>
      <w:r w:rsidRPr="00845735">
        <w:rPr>
          <w:rFonts w:asciiTheme="minorBidi" w:eastAsia="Times New Roman" w:hAnsiTheme="minorBidi"/>
          <w:color w:val="006A0F"/>
          <w:sz w:val="40"/>
          <w:szCs w:val="40"/>
          <w:rtl/>
          <w:lang w:bidi="fa-IR"/>
        </w:rPr>
        <w:t>4-</w:t>
      </w:r>
      <w:r w:rsidRPr="002E14D3">
        <w:rPr>
          <w:rFonts w:asciiTheme="minorBidi" w:eastAsia="Times New Roman" w:hAnsiTheme="minorBidi"/>
          <w:color w:val="006A0F"/>
          <w:sz w:val="40"/>
          <w:szCs w:val="40"/>
          <w:rtl/>
          <w:lang w:bidi="fa-IR"/>
        </w:rPr>
        <w:t xml:space="preserve"> ثُمَّ اتَّقَوْا وَ آمَنُوا</w:t>
      </w:r>
      <w:r w:rsidR="00C73EC1" w:rsidRPr="00845735">
        <w:rPr>
          <w:rFonts w:asciiTheme="minorBidi" w:eastAsia="Times New Roman" w:hAnsiTheme="minorBidi"/>
          <w:color w:val="006A0F"/>
          <w:sz w:val="40"/>
          <w:szCs w:val="40"/>
          <w:rtl/>
          <w:lang w:bidi="fa-IR"/>
        </w:rPr>
        <w:t xml:space="preserve"> : تقوای دوم _</w:t>
      </w:r>
      <w:r w:rsidR="00A65A19" w:rsidRPr="00845735">
        <w:rPr>
          <w:rFonts w:asciiTheme="minorBidi" w:eastAsia="Times New Roman" w:hAnsiTheme="minorBidi"/>
          <w:color w:val="006A0F"/>
          <w:sz w:val="40"/>
          <w:szCs w:val="40"/>
          <w:rtl/>
          <w:lang w:bidi="fa-IR"/>
        </w:rPr>
        <w:t xml:space="preserve"> مربوط به حال است که از ممنوعیت مطلع هستند و دیگر تکرار نمیکنند از سر ایمان نه تحمیل و اکراه</w:t>
      </w:r>
    </w:p>
    <w:p w:rsidR="00F6258A" w:rsidRPr="00845735" w:rsidRDefault="00F6258A" w:rsidP="00734762">
      <w:pPr>
        <w:bidi/>
        <w:spacing w:before="100" w:beforeAutospacing="1" w:after="100" w:afterAutospacing="1" w:line="240" w:lineRule="auto"/>
        <w:rPr>
          <w:rFonts w:asciiTheme="minorBidi" w:eastAsia="Times New Roman" w:hAnsiTheme="minorBidi"/>
          <w:color w:val="006A0F"/>
          <w:sz w:val="40"/>
          <w:szCs w:val="40"/>
          <w:rtl/>
          <w:lang w:bidi="fa-IR"/>
        </w:rPr>
      </w:pPr>
      <w:r w:rsidRPr="00845735">
        <w:rPr>
          <w:rFonts w:asciiTheme="minorBidi" w:eastAsia="Times New Roman" w:hAnsiTheme="minorBidi"/>
          <w:color w:val="006A0F"/>
          <w:sz w:val="40"/>
          <w:szCs w:val="40"/>
          <w:rtl/>
          <w:lang w:bidi="fa-IR"/>
        </w:rPr>
        <w:t>5-</w:t>
      </w:r>
      <w:r w:rsidRPr="002E14D3">
        <w:rPr>
          <w:rFonts w:asciiTheme="minorBidi" w:eastAsia="Times New Roman" w:hAnsiTheme="minorBidi"/>
          <w:color w:val="006A0F"/>
          <w:sz w:val="40"/>
          <w:szCs w:val="40"/>
          <w:rtl/>
          <w:lang w:bidi="fa-IR"/>
        </w:rPr>
        <w:t xml:space="preserve"> ثُمَّ اتَّقَوْا وَ أَحْسَنُوا</w:t>
      </w:r>
      <w:r w:rsidR="00C73EC1" w:rsidRPr="00845735">
        <w:rPr>
          <w:rFonts w:asciiTheme="minorBidi" w:eastAsia="Times New Roman" w:hAnsiTheme="minorBidi"/>
          <w:color w:val="006A0F"/>
          <w:sz w:val="40"/>
          <w:szCs w:val="40"/>
          <w:rtl/>
          <w:lang w:bidi="fa-IR"/>
        </w:rPr>
        <w:t xml:space="preserve">:تقوای سوم </w:t>
      </w:r>
      <w:r w:rsidR="00A65A19" w:rsidRPr="00845735">
        <w:rPr>
          <w:rFonts w:asciiTheme="minorBidi" w:eastAsia="Times New Roman" w:hAnsiTheme="minorBidi"/>
          <w:color w:val="006A0F"/>
          <w:sz w:val="40"/>
          <w:szCs w:val="40"/>
          <w:rtl/>
          <w:lang w:bidi="fa-IR"/>
        </w:rPr>
        <w:t xml:space="preserve">– مربوط به آینده است یعنی در آینده هم گرد خوردن و نوشیدن ممنوعات و محرمات نمیگردند و دیگران هم  </w:t>
      </w:r>
      <w:r w:rsidR="00A65A19" w:rsidRPr="00845735">
        <w:rPr>
          <w:rFonts w:asciiTheme="minorBidi" w:eastAsia="Times New Roman" w:hAnsiTheme="minorBidi"/>
          <w:color w:val="006A0F"/>
          <w:sz w:val="40"/>
          <w:szCs w:val="40"/>
          <w:rtl/>
          <w:lang w:bidi="fa-IR"/>
        </w:rPr>
        <w:lastRenderedPageBreak/>
        <w:t xml:space="preserve">تشویق و احسان میکنند که نخورند و ننوشند  محسنانه یعنی داوطلبانه  به گونه جهاد تبیین .  با این سه تقوی و پرهیز در سه زمان ماضی حال و آینده   از آنها سلب گناه میشود </w:t>
      </w:r>
    </w:p>
    <w:p w:rsidR="00F6258A" w:rsidRPr="00845735" w:rsidRDefault="00F6258A" w:rsidP="00734762">
      <w:pPr>
        <w:bidi/>
        <w:spacing w:before="100" w:beforeAutospacing="1" w:after="100" w:afterAutospacing="1" w:line="240" w:lineRule="auto"/>
        <w:rPr>
          <w:rFonts w:asciiTheme="minorBidi" w:eastAsia="Times New Roman" w:hAnsiTheme="minorBidi"/>
          <w:color w:val="006A0F"/>
          <w:sz w:val="40"/>
          <w:szCs w:val="40"/>
          <w:rtl/>
          <w:lang w:bidi="fa-IR"/>
        </w:rPr>
      </w:pPr>
      <w:r w:rsidRPr="00845735">
        <w:rPr>
          <w:rFonts w:asciiTheme="minorBidi" w:eastAsia="Times New Roman" w:hAnsiTheme="minorBidi"/>
          <w:color w:val="006A0F"/>
          <w:sz w:val="40"/>
          <w:szCs w:val="40"/>
          <w:rtl/>
          <w:lang w:bidi="fa-IR"/>
        </w:rPr>
        <w:t>6-</w:t>
      </w:r>
      <w:r w:rsidRPr="002E14D3">
        <w:rPr>
          <w:rFonts w:asciiTheme="minorBidi" w:eastAsia="Times New Roman" w:hAnsiTheme="minorBidi"/>
          <w:color w:val="006A0F"/>
          <w:sz w:val="40"/>
          <w:szCs w:val="40"/>
          <w:rtl/>
          <w:lang w:bidi="fa-IR"/>
        </w:rPr>
        <w:t xml:space="preserve"> وَ اللَّهُ يُحِبُّ الْمُحْسِنِينَ (93)</w:t>
      </w:r>
      <w:r w:rsidR="00A65A19" w:rsidRPr="00845735">
        <w:rPr>
          <w:rFonts w:asciiTheme="minorBidi" w:eastAsia="Times New Roman" w:hAnsiTheme="minorBidi"/>
          <w:color w:val="006A0F"/>
          <w:sz w:val="40"/>
          <w:szCs w:val="40"/>
          <w:rtl/>
          <w:lang w:bidi="fa-IR"/>
        </w:rPr>
        <w:t xml:space="preserve"> قاعده کلیه : خدا محسنین و داوطلبان کار خیر را دو ست دارد یعنی کسانیکه نیت خیر داشته اند و نیکوکار بوده و هستند و خواهند بود گویا محسن کسی است که دنبال احسان  است همواره یعنی کارش را به خوبی انجام میدهد مطابق قانون انجام میدهد . با این روحیه اگر بدون اطلاع از حرمت و ممنوعیت تغذییه  حرامی داشته اند حرام و گناه نبوده است مهم این</w:t>
      </w:r>
      <w:r w:rsidR="00B53992" w:rsidRPr="00845735">
        <w:rPr>
          <w:rFonts w:asciiTheme="minorBidi" w:eastAsia="Times New Roman" w:hAnsiTheme="minorBidi"/>
          <w:color w:val="006A0F"/>
          <w:sz w:val="40"/>
          <w:szCs w:val="40"/>
          <w:rtl/>
          <w:lang w:bidi="fa-IR"/>
        </w:rPr>
        <w:t xml:space="preserve"> است که بدانیم حرام است و بخوری</w:t>
      </w:r>
      <w:r w:rsidR="00A65A19" w:rsidRPr="00845735">
        <w:rPr>
          <w:rFonts w:asciiTheme="minorBidi" w:eastAsia="Times New Roman" w:hAnsiTheme="minorBidi"/>
          <w:color w:val="006A0F"/>
          <w:sz w:val="40"/>
          <w:szCs w:val="40"/>
          <w:rtl/>
          <w:lang w:bidi="fa-IR"/>
        </w:rPr>
        <w:t xml:space="preserve">م و بنوشیم که یا عصیان یا تجری است  جرئت بر علیه مولا آنجاست که </w:t>
      </w:r>
      <w:r w:rsidR="003F3E8A" w:rsidRPr="00845735">
        <w:rPr>
          <w:rFonts w:asciiTheme="minorBidi" w:eastAsia="Times New Roman" w:hAnsiTheme="minorBidi"/>
          <w:color w:val="006A0F"/>
          <w:sz w:val="40"/>
          <w:szCs w:val="40"/>
          <w:rtl/>
          <w:lang w:bidi="fa-IR"/>
        </w:rPr>
        <w:t>با علم به حرام به آن اقدام شود والا صرف مصرف خرام با تصور به حلیت آن</w:t>
      </w:r>
      <w:r w:rsidR="00B53992" w:rsidRPr="00845735">
        <w:rPr>
          <w:rFonts w:asciiTheme="minorBidi" w:eastAsia="Times New Roman" w:hAnsiTheme="minorBidi" w:hint="cs"/>
          <w:color w:val="006A0F"/>
          <w:sz w:val="40"/>
          <w:szCs w:val="40"/>
          <w:rtl/>
          <w:lang w:bidi="fa-IR"/>
        </w:rPr>
        <w:t>،</w:t>
      </w:r>
      <w:r w:rsidR="003F3E8A" w:rsidRPr="00845735">
        <w:rPr>
          <w:rFonts w:asciiTheme="minorBidi" w:eastAsia="Times New Roman" w:hAnsiTheme="minorBidi"/>
          <w:color w:val="006A0F"/>
          <w:sz w:val="40"/>
          <w:szCs w:val="40"/>
          <w:rtl/>
          <w:lang w:bidi="fa-IR"/>
        </w:rPr>
        <w:t xml:space="preserve"> گناه و جناح حساب نمیشود .</w:t>
      </w:r>
    </w:p>
    <w:p w:rsidR="003F3E8A" w:rsidRPr="00845735" w:rsidRDefault="003F3E8A" w:rsidP="00734762">
      <w:pPr>
        <w:bidi/>
        <w:spacing w:before="100" w:beforeAutospacing="1" w:after="100" w:afterAutospacing="1" w:line="240" w:lineRule="auto"/>
        <w:rPr>
          <w:rFonts w:asciiTheme="minorBidi" w:eastAsia="Times New Roman" w:hAnsiTheme="minorBidi" w:hint="cs"/>
          <w:color w:val="006A0F"/>
          <w:sz w:val="40"/>
          <w:szCs w:val="40"/>
          <w:rtl/>
          <w:lang w:bidi="fa-IR"/>
        </w:rPr>
      </w:pPr>
      <w:r w:rsidRPr="00845735">
        <w:rPr>
          <w:rFonts w:asciiTheme="minorBidi" w:eastAsia="Times New Roman" w:hAnsiTheme="minorBidi" w:hint="cs"/>
          <w:color w:val="006A0F"/>
          <w:sz w:val="40"/>
          <w:szCs w:val="40"/>
          <w:rtl/>
          <w:lang w:bidi="fa-IR"/>
        </w:rPr>
        <w:t xml:space="preserve"> </w:t>
      </w:r>
      <w:r w:rsidRPr="00845735">
        <w:rPr>
          <w:rFonts w:asciiTheme="minorBidi" w:eastAsia="Times New Roman" w:hAnsiTheme="minorBidi" w:hint="cs"/>
          <w:color w:val="006A0F"/>
          <w:sz w:val="40"/>
          <w:szCs w:val="40"/>
          <w:highlight w:val="yellow"/>
          <w:rtl/>
          <w:lang w:bidi="fa-IR"/>
        </w:rPr>
        <w:t>جمع بندی</w:t>
      </w:r>
      <w:r w:rsidRPr="00845735">
        <w:rPr>
          <w:rFonts w:asciiTheme="minorBidi" w:eastAsia="Times New Roman" w:hAnsiTheme="minorBidi" w:hint="cs"/>
          <w:color w:val="006A0F"/>
          <w:sz w:val="40"/>
          <w:szCs w:val="40"/>
          <w:rtl/>
          <w:lang w:bidi="fa-IR"/>
        </w:rPr>
        <w:t xml:space="preserve"> </w:t>
      </w:r>
    </w:p>
    <w:p w:rsidR="003F3E8A" w:rsidRPr="002E14D3" w:rsidRDefault="003F3E8A" w:rsidP="00734762">
      <w:pPr>
        <w:bidi/>
        <w:spacing w:before="100" w:beforeAutospacing="1" w:after="100" w:afterAutospacing="1" w:line="240" w:lineRule="auto"/>
        <w:rPr>
          <w:rFonts w:asciiTheme="minorBidi" w:eastAsia="Times New Roman" w:hAnsiTheme="minorBidi"/>
          <w:color w:val="006A0F"/>
          <w:sz w:val="40"/>
          <w:szCs w:val="40"/>
          <w:rtl/>
          <w:lang w:bidi="fa-IR"/>
        </w:rPr>
      </w:pPr>
      <w:r w:rsidRPr="00845735">
        <w:rPr>
          <w:rFonts w:asciiTheme="minorBidi" w:eastAsia="Times New Roman" w:hAnsiTheme="minorBidi" w:hint="cs"/>
          <w:color w:val="006A0F"/>
          <w:sz w:val="40"/>
          <w:szCs w:val="40"/>
          <w:rtl/>
          <w:lang w:bidi="fa-IR"/>
        </w:rPr>
        <w:t xml:space="preserve">  عمل صالح مبتنی بر ایمان با رعایت تقوا در مراقبت عمل بسته به نیت و علم  است  اگر کار ممنوعی را انجام دهیم مثلا از اتومبیل بیت المال استفاده شخصی نماییم فکر کنیم چون در اختیار حقوقی ماست در اختیار حقیقی ما هم هست بعد که قانون ممنوعیت استفاده خصوصی از این اتومبیل آمد دیگر استفاده نمیکنیم کار قبلی مان مصداق عمل صالح است مطابق ایمان است  نیاز به جبران ندارد نیاز به توبه ندارد زیرا عمل صالح بوده است در علم من و حتی د</w:t>
      </w:r>
      <w:r w:rsidR="00B53992" w:rsidRPr="00845735">
        <w:rPr>
          <w:rFonts w:asciiTheme="minorBidi" w:eastAsia="Times New Roman" w:hAnsiTheme="minorBidi" w:hint="cs"/>
          <w:color w:val="006A0F"/>
          <w:sz w:val="40"/>
          <w:szCs w:val="40"/>
          <w:rtl/>
          <w:lang w:bidi="fa-IR"/>
        </w:rPr>
        <w:t>ر واقع  لذا در نظام شایستگی من</w:t>
      </w:r>
      <w:r w:rsidRPr="00845735">
        <w:rPr>
          <w:rFonts w:asciiTheme="minorBidi" w:eastAsia="Times New Roman" w:hAnsiTheme="minorBidi" w:hint="cs"/>
          <w:color w:val="006A0F"/>
          <w:sz w:val="40"/>
          <w:szCs w:val="40"/>
          <w:rtl/>
          <w:lang w:bidi="fa-IR"/>
        </w:rPr>
        <w:t xml:space="preserve"> خدشه ای وارد نمیشود و سوء سابقه محسوب نمیشود . و در جایگاه سازمانی من تاثیر منفی نمیگذارد زیرا ملاک شایستگی  ایمان ،تقوای مستمر ، اراده عمل صالح و احسان است . اگر این چهار ملاک تحقق داشته باشد  گناهی نیست </w:t>
      </w:r>
      <w:r w:rsidR="00B53992" w:rsidRPr="00845735">
        <w:rPr>
          <w:rFonts w:asciiTheme="minorBidi" w:eastAsia="Times New Roman" w:hAnsiTheme="minorBidi" w:hint="cs"/>
          <w:color w:val="006A0F"/>
          <w:sz w:val="40"/>
          <w:szCs w:val="40"/>
          <w:rtl/>
          <w:lang w:bidi="fa-IR"/>
        </w:rPr>
        <w:t>.</w:t>
      </w:r>
      <w:r w:rsidRPr="00845735">
        <w:rPr>
          <w:rFonts w:asciiTheme="minorBidi" w:eastAsia="Times New Roman" w:hAnsiTheme="minorBidi" w:hint="cs"/>
          <w:color w:val="006A0F"/>
          <w:sz w:val="40"/>
          <w:szCs w:val="40"/>
          <w:rtl/>
          <w:lang w:bidi="fa-IR"/>
        </w:rPr>
        <w:t xml:space="preserve"> ضد شایستگی و صلاحیت نیست </w:t>
      </w:r>
      <w:r w:rsidR="00B53992" w:rsidRPr="00845735">
        <w:rPr>
          <w:rFonts w:asciiTheme="minorBidi" w:eastAsia="Times New Roman" w:hAnsiTheme="minorBidi" w:hint="cs"/>
          <w:color w:val="006A0F"/>
          <w:sz w:val="40"/>
          <w:szCs w:val="40"/>
          <w:rtl/>
          <w:lang w:bidi="fa-IR"/>
        </w:rPr>
        <w:t>.</w:t>
      </w:r>
      <w:r w:rsidRPr="00845735">
        <w:rPr>
          <w:rFonts w:asciiTheme="minorBidi" w:eastAsia="Times New Roman" w:hAnsiTheme="minorBidi" w:hint="cs"/>
          <w:color w:val="006A0F"/>
          <w:sz w:val="40"/>
          <w:szCs w:val="40"/>
          <w:rtl/>
          <w:lang w:bidi="fa-IR"/>
        </w:rPr>
        <w:t xml:space="preserve">حتی اگر نا دانسته ممنوعی را مرتکب شده باشم . مدیریت منابع انسانی نباید این ارتکابات را موجب کاهش شایستگی من حساب نماید </w:t>
      </w:r>
      <w:r w:rsidR="00F626DD" w:rsidRPr="00845735">
        <w:rPr>
          <w:rFonts w:asciiTheme="minorBidi" w:eastAsia="Times New Roman" w:hAnsiTheme="minorBidi" w:hint="cs"/>
          <w:color w:val="006A0F"/>
          <w:sz w:val="40"/>
          <w:szCs w:val="40"/>
          <w:rtl/>
          <w:lang w:bidi="fa-IR"/>
        </w:rPr>
        <w:t xml:space="preserve"> ولی اگر بعد از </w:t>
      </w:r>
      <w:r w:rsidR="00F626DD" w:rsidRPr="00845735">
        <w:rPr>
          <w:rFonts w:asciiTheme="minorBidi" w:eastAsia="Times New Roman" w:hAnsiTheme="minorBidi" w:hint="cs"/>
          <w:color w:val="006A0F"/>
          <w:sz w:val="40"/>
          <w:szCs w:val="40"/>
          <w:rtl/>
          <w:lang w:bidi="fa-IR"/>
        </w:rPr>
        <w:lastRenderedPageBreak/>
        <w:t>علم اراده یا تصمیم به ارتکاب شد ارتکابات قبل از علم هم به حساب عدم شایستگی او گذاشته خواهد شدو نمره صلاحیت را کم میکند .</w:t>
      </w:r>
      <w:r w:rsidRPr="00845735">
        <w:rPr>
          <w:rFonts w:asciiTheme="minorBidi" w:eastAsia="Times New Roman" w:hAnsiTheme="minorBidi" w:hint="cs"/>
          <w:color w:val="006A0F"/>
          <w:sz w:val="40"/>
          <w:szCs w:val="40"/>
          <w:rtl/>
          <w:lang w:bidi="fa-IR"/>
        </w:rPr>
        <w:t>.(و الله العالم)</w:t>
      </w:r>
    </w:p>
    <w:p w:rsidR="00AA7515" w:rsidRPr="00845735" w:rsidRDefault="00AA7515" w:rsidP="00734762">
      <w:pPr>
        <w:bidi/>
        <w:rPr>
          <w:rFonts w:asciiTheme="minorBidi" w:hAnsiTheme="minorBidi"/>
          <w:sz w:val="40"/>
          <w:szCs w:val="40"/>
          <w:lang w:bidi="fa-IR"/>
        </w:rPr>
      </w:pPr>
    </w:p>
    <w:sectPr w:rsidR="00AA7515" w:rsidRPr="008457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D57" w:rsidRDefault="00BA4D57" w:rsidP="002E14D3">
      <w:pPr>
        <w:spacing w:after="0" w:line="240" w:lineRule="auto"/>
      </w:pPr>
      <w:r>
        <w:separator/>
      </w:r>
    </w:p>
  </w:endnote>
  <w:endnote w:type="continuationSeparator" w:id="0">
    <w:p w:rsidR="00BA4D57" w:rsidRDefault="00BA4D57" w:rsidP="002E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D57" w:rsidRDefault="00BA4D57" w:rsidP="002E14D3">
      <w:pPr>
        <w:spacing w:after="0" w:line="240" w:lineRule="auto"/>
      </w:pPr>
      <w:r>
        <w:separator/>
      </w:r>
    </w:p>
  </w:footnote>
  <w:footnote w:type="continuationSeparator" w:id="0">
    <w:p w:rsidR="00BA4D57" w:rsidRDefault="00BA4D57" w:rsidP="002E14D3">
      <w:pPr>
        <w:spacing w:after="0" w:line="240" w:lineRule="auto"/>
      </w:pPr>
      <w:r>
        <w:continuationSeparator/>
      </w:r>
    </w:p>
  </w:footnote>
  <w:footnote w:id="1">
    <w:p w:rsidR="002E14D3" w:rsidRDefault="002E14D3" w:rsidP="00845735">
      <w:pPr>
        <w:pStyle w:val="FootnoteText"/>
        <w:bidi/>
        <w:rPr>
          <w:rFonts w:hint="cs"/>
          <w:rtl/>
        </w:rPr>
      </w:pPr>
      <w:r>
        <w:rPr>
          <w:rStyle w:val="FootnoteReference"/>
        </w:rPr>
        <w:footnoteRef/>
      </w:r>
      <w:r>
        <w:rPr>
          <w:rFonts w:hAnsi="Traditional Arabic" w:hint="cs"/>
          <w:rtl/>
        </w:rPr>
        <w:t xml:space="preserve"> </w:t>
      </w:r>
      <w:r>
        <w:rPr>
          <w:rFonts w:hAnsi="Traditional Arabic" w:hint="cs"/>
          <w:rtl/>
          <w:lang w:bidi="fa-IR"/>
        </w:rPr>
        <w:t>طبرسى، فضل بن حسن، ترجمه تفسير مجمع البيان، 27جلد، فراهانى - ايران - تهران، چاپ: 1.</w:t>
      </w:r>
    </w:p>
  </w:footnote>
  <w:footnote w:id="2">
    <w:p w:rsidR="00B53992" w:rsidRPr="00B53992" w:rsidRDefault="00B53992" w:rsidP="00845735">
      <w:pPr>
        <w:pStyle w:val="Heading3"/>
        <w:shd w:val="clear" w:color="auto" w:fill="FFFFFF"/>
        <w:bidi/>
        <w:spacing w:before="0" w:after="72"/>
        <w:rPr>
          <w:rFonts w:ascii="vazir" w:eastAsia="Times New Roman" w:hAnsi="vazir" w:cs="Times New Roman"/>
          <w:b/>
          <w:bCs/>
          <w:color w:val="000000"/>
          <w:sz w:val="25"/>
          <w:szCs w:val="25"/>
        </w:rPr>
      </w:pPr>
      <w:r>
        <w:rPr>
          <w:rStyle w:val="FootnoteReference"/>
        </w:rPr>
        <w:footnoteRef/>
      </w:r>
      <w:r w:rsidR="00845735" w:rsidRPr="00B53992">
        <w:rPr>
          <w:rFonts w:ascii="vazir" w:eastAsia="Times New Roman" w:hAnsi="vazir" w:cs="Times New Roman"/>
          <w:b/>
          <w:bCs/>
          <w:color w:val="000000"/>
          <w:sz w:val="25"/>
          <w:szCs w:val="25"/>
        </w:rPr>
        <w:t xml:space="preserve"> </w:t>
      </w:r>
      <w:r w:rsidRPr="00B53992">
        <w:rPr>
          <w:rFonts w:ascii="vazir" w:eastAsia="Times New Roman" w:hAnsi="vazir" w:cs="Times New Roman"/>
          <w:color w:val="000000"/>
          <w:sz w:val="25"/>
          <w:szCs w:val="25"/>
          <w:rtl/>
        </w:rPr>
        <w:t>به شرطى كه از نظر زمانى متأخر از </w:t>
      </w:r>
      <w:bookmarkStart w:id="1" w:name="_مشروط"/>
      <w:r w:rsidRPr="00B53992">
        <w:rPr>
          <w:rFonts w:ascii="vazir" w:eastAsia="Times New Roman" w:hAnsi="vazir" w:cs="Times New Roman"/>
          <w:color w:val="000000"/>
          <w:sz w:val="25"/>
          <w:szCs w:val="25"/>
        </w:rPr>
        <w:fldChar w:fldCharType="begin"/>
      </w:r>
      <w:r w:rsidRPr="00B53992">
        <w:rPr>
          <w:rFonts w:ascii="vazir" w:eastAsia="Times New Roman" w:hAnsi="vazir" w:cs="Times New Roman"/>
          <w:color w:val="000000"/>
          <w:sz w:val="25"/>
          <w:szCs w:val="25"/>
        </w:rPr>
        <w:instrText xml:space="preserve"> HYPERLINK "https://fa.wikifeqh.ir/%D9%85%D8%B4%D8%B1%D9%88%D8%B7" \o "</w:instrText>
      </w:r>
      <w:r w:rsidRPr="00B53992">
        <w:rPr>
          <w:rFonts w:ascii="vazir" w:eastAsia="Times New Roman" w:hAnsi="vazir" w:cs="Times New Roman" w:hint="eastAsia"/>
          <w:color w:val="000000"/>
          <w:sz w:val="25"/>
          <w:szCs w:val="25"/>
          <w:rtl/>
        </w:rPr>
        <w:instrText>مشروط</w:instrText>
      </w:r>
      <w:r w:rsidRPr="00B53992">
        <w:rPr>
          <w:rFonts w:ascii="vazir" w:eastAsia="Times New Roman" w:hAnsi="vazir" w:cs="Times New Roman"/>
          <w:color w:val="000000"/>
          <w:sz w:val="25"/>
          <w:szCs w:val="25"/>
        </w:rPr>
        <w:instrText xml:space="preserve">" \t "_blank" </w:instrText>
      </w:r>
      <w:r w:rsidRPr="00B53992">
        <w:rPr>
          <w:rFonts w:ascii="vazir" w:eastAsia="Times New Roman" w:hAnsi="vazir" w:cs="Times New Roman"/>
          <w:color w:val="000000"/>
          <w:sz w:val="25"/>
          <w:szCs w:val="25"/>
        </w:rPr>
        <w:fldChar w:fldCharType="separate"/>
      </w:r>
      <w:r w:rsidRPr="00B53992">
        <w:rPr>
          <w:rFonts w:ascii="vazir" w:eastAsia="Times New Roman" w:hAnsi="vazir" w:cs="Times New Roman"/>
          <w:color w:val="0000FF"/>
          <w:sz w:val="25"/>
          <w:szCs w:val="25"/>
          <w:u w:val="single"/>
          <w:rtl/>
        </w:rPr>
        <w:t>مشروط</w:t>
      </w:r>
      <w:r w:rsidRPr="00B53992">
        <w:rPr>
          <w:rFonts w:ascii="vazir" w:eastAsia="Times New Roman" w:hAnsi="vazir" w:cs="Times New Roman"/>
          <w:color w:val="000000"/>
          <w:sz w:val="25"/>
          <w:szCs w:val="25"/>
        </w:rPr>
        <w:fldChar w:fldCharType="end"/>
      </w:r>
      <w:bookmarkEnd w:id="1"/>
      <w:r w:rsidRPr="00B53992">
        <w:rPr>
          <w:rFonts w:ascii="vazir" w:eastAsia="Times New Roman" w:hAnsi="vazir" w:cs="Times New Roman"/>
          <w:color w:val="000000"/>
          <w:sz w:val="25"/>
          <w:szCs w:val="25"/>
        </w:rPr>
        <w:t> </w:t>
      </w:r>
      <w:r w:rsidRPr="00B53992">
        <w:rPr>
          <w:rFonts w:ascii="vazir" w:eastAsia="Times New Roman" w:hAnsi="vazir" w:cs="Times New Roman"/>
          <w:color w:val="000000"/>
          <w:sz w:val="25"/>
          <w:szCs w:val="25"/>
          <w:rtl/>
        </w:rPr>
        <w:t>باشد، شرط متأخر گویند. مقابل آن شرط متقدم و مقارن قرار دارد كه به ترتیب به شرط مقدم بر مشروط و هم زمان با آن از نظر زمانى اطلاق مى ‌گردد. از آن در </w:t>
      </w:r>
      <w:bookmarkStart w:id="2" w:name="_اصول_فقه"/>
      <w:r w:rsidRPr="00B53992">
        <w:rPr>
          <w:rFonts w:ascii="vazir" w:eastAsia="Times New Roman" w:hAnsi="vazir" w:cs="Times New Roman"/>
          <w:color w:val="000000"/>
          <w:sz w:val="25"/>
          <w:szCs w:val="25"/>
        </w:rPr>
        <w:fldChar w:fldCharType="begin"/>
      </w:r>
      <w:r w:rsidRPr="00B53992">
        <w:rPr>
          <w:rFonts w:ascii="vazir" w:eastAsia="Times New Roman" w:hAnsi="vazir" w:cs="Times New Roman"/>
          <w:color w:val="000000"/>
          <w:sz w:val="25"/>
          <w:szCs w:val="25"/>
        </w:rPr>
        <w:instrText xml:space="preserve"> HYPERLINK "https://fa.wikifeqh.ir/%D8%A7%D8%B5%D9%88%D9%84_%D9%81%D9%82%D9%87" \o "</w:instrText>
      </w:r>
      <w:r w:rsidRPr="00B53992">
        <w:rPr>
          <w:rFonts w:ascii="vazir" w:eastAsia="Times New Roman" w:hAnsi="vazir" w:cs="Times New Roman" w:hint="eastAsia"/>
          <w:color w:val="000000"/>
          <w:sz w:val="25"/>
          <w:szCs w:val="25"/>
          <w:rtl/>
        </w:rPr>
        <w:instrText>اصول</w:instrText>
      </w:r>
      <w:r w:rsidRPr="00B53992">
        <w:rPr>
          <w:rFonts w:ascii="vazir" w:eastAsia="Times New Roman" w:hAnsi="vazir" w:cs="Times New Roman"/>
          <w:color w:val="000000"/>
          <w:sz w:val="25"/>
          <w:szCs w:val="25"/>
          <w:rtl/>
        </w:rPr>
        <w:instrText xml:space="preserve"> </w:instrText>
      </w:r>
      <w:r w:rsidRPr="00B53992">
        <w:rPr>
          <w:rFonts w:ascii="vazir" w:eastAsia="Times New Roman" w:hAnsi="vazir" w:cs="Times New Roman" w:hint="eastAsia"/>
          <w:color w:val="000000"/>
          <w:sz w:val="25"/>
          <w:szCs w:val="25"/>
          <w:rtl/>
        </w:rPr>
        <w:instrText>فقه</w:instrText>
      </w:r>
      <w:r w:rsidRPr="00B53992">
        <w:rPr>
          <w:rFonts w:ascii="vazir" w:eastAsia="Times New Roman" w:hAnsi="vazir" w:cs="Times New Roman"/>
          <w:color w:val="000000"/>
          <w:sz w:val="25"/>
          <w:szCs w:val="25"/>
        </w:rPr>
        <w:instrText xml:space="preserve">" \t "_blank" </w:instrText>
      </w:r>
      <w:r w:rsidRPr="00B53992">
        <w:rPr>
          <w:rFonts w:ascii="vazir" w:eastAsia="Times New Roman" w:hAnsi="vazir" w:cs="Times New Roman"/>
          <w:color w:val="000000"/>
          <w:sz w:val="25"/>
          <w:szCs w:val="25"/>
        </w:rPr>
        <w:fldChar w:fldCharType="separate"/>
      </w:r>
      <w:r w:rsidRPr="00B53992">
        <w:rPr>
          <w:rFonts w:ascii="vazir" w:eastAsia="Times New Roman" w:hAnsi="vazir" w:cs="Times New Roman"/>
          <w:color w:val="0000FF"/>
          <w:sz w:val="25"/>
          <w:szCs w:val="25"/>
          <w:u w:val="single"/>
          <w:rtl/>
        </w:rPr>
        <w:t>اصول فقه</w:t>
      </w:r>
      <w:r w:rsidRPr="00B53992">
        <w:rPr>
          <w:rFonts w:ascii="vazir" w:eastAsia="Times New Roman" w:hAnsi="vazir" w:cs="Times New Roman"/>
          <w:color w:val="000000"/>
          <w:sz w:val="25"/>
          <w:szCs w:val="25"/>
        </w:rPr>
        <w:fldChar w:fldCharType="end"/>
      </w:r>
      <w:bookmarkEnd w:id="2"/>
      <w:r w:rsidRPr="00B53992">
        <w:rPr>
          <w:rFonts w:ascii="vazir" w:eastAsia="Times New Roman" w:hAnsi="vazir" w:cs="Times New Roman"/>
          <w:color w:val="000000"/>
          <w:sz w:val="25"/>
          <w:szCs w:val="25"/>
        </w:rPr>
        <w:t> </w:t>
      </w:r>
      <w:r w:rsidRPr="00B53992">
        <w:rPr>
          <w:rFonts w:ascii="vazir" w:eastAsia="Times New Roman" w:hAnsi="vazir" w:cs="Times New Roman"/>
          <w:color w:val="000000"/>
          <w:sz w:val="25"/>
          <w:szCs w:val="25"/>
          <w:rtl/>
        </w:rPr>
        <w:t>سخن گفته‌ اند</w:t>
      </w:r>
      <w:r w:rsidRPr="00B53992">
        <w:rPr>
          <w:rFonts w:ascii="vazir" w:eastAsia="Times New Roman" w:hAnsi="vazir" w:cs="Times New Roman"/>
          <w:color w:val="000000"/>
          <w:sz w:val="25"/>
          <w:szCs w:val="25"/>
        </w:rPr>
        <w:t>.</w:t>
      </w:r>
    </w:p>
    <w:p w:rsidR="00B53992" w:rsidRPr="00B53992" w:rsidRDefault="00B53992" w:rsidP="00845735">
      <w:pPr>
        <w:shd w:val="clear" w:color="auto" w:fill="FFFFFF"/>
        <w:bidi/>
        <w:spacing w:before="48" w:after="48" w:line="240" w:lineRule="auto"/>
        <w:rPr>
          <w:rFonts w:ascii="vazir" w:eastAsia="Times New Roman" w:hAnsi="vazir" w:cs="Times New Roman"/>
          <w:color w:val="000000"/>
          <w:sz w:val="25"/>
          <w:szCs w:val="25"/>
        </w:rPr>
      </w:pPr>
      <w:r w:rsidRPr="00B53992">
        <w:rPr>
          <w:rFonts w:ascii="vazir" w:eastAsia="Times New Roman" w:hAnsi="vazir" w:cs="Times New Roman"/>
          <w:color w:val="000000"/>
          <w:sz w:val="25"/>
          <w:szCs w:val="25"/>
          <w:rtl/>
        </w:rPr>
        <w:t>در امكان و وقوع شرط مقارن شكى نیست؛ برخلاف شرط متأخر و متقدم كه مورد </w:t>
      </w:r>
      <w:bookmarkStart w:id="3" w:name="_اشکال"/>
      <w:r w:rsidRPr="00B53992">
        <w:rPr>
          <w:rFonts w:ascii="vazir" w:eastAsia="Times New Roman" w:hAnsi="vazir" w:cs="Times New Roman"/>
          <w:color w:val="000000"/>
          <w:sz w:val="25"/>
          <w:szCs w:val="25"/>
        </w:rPr>
        <w:fldChar w:fldCharType="begin"/>
      </w:r>
      <w:r w:rsidRPr="00B53992">
        <w:rPr>
          <w:rFonts w:ascii="vazir" w:eastAsia="Times New Roman" w:hAnsi="vazir" w:cs="Times New Roman"/>
          <w:color w:val="000000"/>
          <w:sz w:val="25"/>
          <w:szCs w:val="25"/>
        </w:rPr>
        <w:instrText xml:space="preserve"> HYPERLINK "https://fa.wikifeqh.ir/%D8%A7%D8%B4%DA%A9%D8%A7%D9%84" \o "</w:instrText>
      </w:r>
      <w:r w:rsidRPr="00B53992">
        <w:rPr>
          <w:rFonts w:ascii="vazir" w:eastAsia="Times New Roman" w:hAnsi="vazir" w:cs="Times New Roman" w:hint="eastAsia"/>
          <w:color w:val="000000"/>
          <w:sz w:val="25"/>
          <w:szCs w:val="25"/>
          <w:rtl/>
        </w:rPr>
        <w:instrText>اشکال</w:instrText>
      </w:r>
      <w:r w:rsidRPr="00B53992">
        <w:rPr>
          <w:rFonts w:ascii="vazir" w:eastAsia="Times New Roman" w:hAnsi="vazir" w:cs="Times New Roman"/>
          <w:color w:val="000000"/>
          <w:sz w:val="25"/>
          <w:szCs w:val="25"/>
        </w:rPr>
        <w:instrText xml:space="preserve">" \t "_blank" </w:instrText>
      </w:r>
      <w:r w:rsidRPr="00B53992">
        <w:rPr>
          <w:rFonts w:ascii="vazir" w:eastAsia="Times New Roman" w:hAnsi="vazir" w:cs="Times New Roman"/>
          <w:color w:val="000000"/>
          <w:sz w:val="25"/>
          <w:szCs w:val="25"/>
        </w:rPr>
        <w:fldChar w:fldCharType="separate"/>
      </w:r>
      <w:r w:rsidRPr="00B53992">
        <w:rPr>
          <w:rFonts w:ascii="vazir" w:eastAsia="Times New Roman" w:hAnsi="vazir" w:cs="Times New Roman"/>
          <w:color w:val="0000FF"/>
          <w:sz w:val="25"/>
          <w:szCs w:val="25"/>
          <w:u w:val="single"/>
          <w:rtl/>
        </w:rPr>
        <w:t>اشکال</w:t>
      </w:r>
      <w:r w:rsidRPr="00B53992">
        <w:rPr>
          <w:rFonts w:ascii="vazir" w:eastAsia="Times New Roman" w:hAnsi="vazir" w:cs="Times New Roman"/>
          <w:color w:val="000000"/>
          <w:sz w:val="25"/>
          <w:szCs w:val="25"/>
        </w:rPr>
        <w:fldChar w:fldCharType="end"/>
      </w:r>
      <w:bookmarkEnd w:id="3"/>
      <w:r w:rsidRPr="00B53992">
        <w:rPr>
          <w:rFonts w:ascii="vazir" w:eastAsia="Times New Roman" w:hAnsi="vazir" w:cs="Times New Roman"/>
          <w:color w:val="000000"/>
          <w:sz w:val="25"/>
          <w:szCs w:val="25"/>
        </w:rPr>
        <w:t> </w:t>
      </w:r>
      <w:r w:rsidRPr="00B53992">
        <w:rPr>
          <w:rFonts w:ascii="vazir" w:eastAsia="Times New Roman" w:hAnsi="vazir" w:cs="Times New Roman"/>
          <w:color w:val="000000"/>
          <w:sz w:val="25"/>
          <w:szCs w:val="25"/>
          <w:rtl/>
        </w:rPr>
        <w:t>واقع شده‌ اند؛ بدین گونه كه شرط از اجزاء </w:t>
      </w:r>
      <w:bookmarkStart w:id="4" w:name="_علت_تامه"/>
      <w:r w:rsidRPr="00B53992">
        <w:rPr>
          <w:rFonts w:ascii="vazir" w:eastAsia="Times New Roman" w:hAnsi="vazir" w:cs="Times New Roman"/>
          <w:color w:val="000000"/>
          <w:sz w:val="25"/>
          <w:szCs w:val="25"/>
        </w:rPr>
        <w:fldChar w:fldCharType="begin"/>
      </w:r>
      <w:r w:rsidRPr="00B53992">
        <w:rPr>
          <w:rFonts w:ascii="vazir" w:eastAsia="Times New Roman" w:hAnsi="vazir" w:cs="Times New Roman"/>
          <w:color w:val="000000"/>
          <w:sz w:val="25"/>
          <w:szCs w:val="25"/>
        </w:rPr>
        <w:instrText xml:space="preserve"> HYPERLINK "https://fa.wikifeqh.ir/%D8%B9%D9%84%D8%AA_%D8%AA%D8%A7%D9%85%D9%87" \o "</w:instrText>
      </w:r>
      <w:r w:rsidRPr="00B53992">
        <w:rPr>
          <w:rFonts w:ascii="vazir" w:eastAsia="Times New Roman" w:hAnsi="vazir" w:cs="Times New Roman" w:hint="eastAsia"/>
          <w:color w:val="000000"/>
          <w:sz w:val="25"/>
          <w:szCs w:val="25"/>
          <w:rtl/>
        </w:rPr>
        <w:instrText>علت</w:instrText>
      </w:r>
      <w:r w:rsidRPr="00B53992">
        <w:rPr>
          <w:rFonts w:ascii="vazir" w:eastAsia="Times New Roman" w:hAnsi="vazir" w:cs="Times New Roman"/>
          <w:color w:val="000000"/>
          <w:sz w:val="25"/>
          <w:szCs w:val="25"/>
          <w:rtl/>
        </w:rPr>
        <w:instrText xml:space="preserve"> </w:instrText>
      </w:r>
      <w:r w:rsidRPr="00B53992">
        <w:rPr>
          <w:rFonts w:ascii="vazir" w:eastAsia="Times New Roman" w:hAnsi="vazir" w:cs="Times New Roman" w:hint="eastAsia"/>
          <w:color w:val="000000"/>
          <w:sz w:val="25"/>
          <w:szCs w:val="25"/>
          <w:rtl/>
        </w:rPr>
        <w:instrText>تامه</w:instrText>
      </w:r>
      <w:r w:rsidRPr="00B53992">
        <w:rPr>
          <w:rFonts w:ascii="vazir" w:eastAsia="Times New Roman" w:hAnsi="vazir" w:cs="Times New Roman"/>
          <w:color w:val="000000"/>
          <w:sz w:val="25"/>
          <w:szCs w:val="25"/>
          <w:rtl/>
        </w:rPr>
        <w:instrText xml:space="preserve"> (</w:instrText>
      </w:r>
      <w:r w:rsidRPr="00B53992">
        <w:rPr>
          <w:rFonts w:ascii="vazir" w:eastAsia="Times New Roman" w:hAnsi="vazir" w:cs="Times New Roman" w:hint="eastAsia"/>
          <w:color w:val="000000"/>
          <w:sz w:val="25"/>
          <w:szCs w:val="25"/>
          <w:rtl/>
        </w:rPr>
        <w:instrText>پ</w:instrText>
      </w:r>
      <w:r w:rsidRPr="00B53992">
        <w:rPr>
          <w:rFonts w:ascii="vazir" w:eastAsia="Times New Roman" w:hAnsi="vazir" w:cs="Times New Roman" w:hint="cs"/>
          <w:color w:val="000000"/>
          <w:sz w:val="25"/>
          <w:szCs w:val="25"/>
          <w:rtl/>
        </w:rPr>
        <w:instrText>ی</w:instrText>
      </w:r>
      <w:r w:rsidRPr="00B53992">
        <w:rPr>
          <w:rFonts w:ascii="vazir" w:eastAsia="Times New Roman" w:hAnsi="vazir" w:cs="Times New Roman" w:hint="eastAsia"/>
          <w:color w:val="000000"/>
          <w:sz w:val="25"/>
          <w:szCs w:val="25"/>
          <w:rtl/>
        </w:rPr>
        <w:instrText>وند</w:instrText>
      </w:r>
      <w:r w:rsidRPr="00B53992">
        <w:rPr>
          <w:rFonts w:ascii="vazir" w:eastAsia="Times New Roman" w:hAnsi="vazir" w:cs="Times New Roman" w:hint="cs"/>
          <w:color w:val="000000"/>
          <w:sz w:val="25"/>
          <w:szCs w:val="25"/>
          <w:rtl/>
        </w:rPr>
        <w:instrText>ی</w:instrText>
      </w:r>
      <w:r w:rsidRPr="00B53992">
        <w:rPr>
          <w:rFonts w:ascii="vazir" w:eastAsia="Times New Roman" w:hAnsi="vazir" w:cs="Times New Roman"/>
          <w:color w:val="000000"/>
          <w:sz w:val="25"/>
          <w:szCs w:val="25"/>
          <w:rtl/>
        </w:rPr>
        <w:instrText xml:space="preserve"> </w:instrText>
      </w:r>
      <w:r w:rsidRPr="00B53992">
        <w:rPr>
          <w:rFonts w:ascii="vazir" w:eastAsia="Times New Roman" w:hAnsi="vazir" w:cs="Times New Roman" w:hint="eastAsia"/>
          <w:color w:val="000000"/>
          <w:sz w:val="25"/>
          <w:szCs w:val="25"/>
          <w:rtl/>
        </w:rPr>
        <w:instrText>وجود</w:instrText>
      </w:r>
      <w:r w:rsidRPr="00B53992">
        <w:rPr>
          <w:rFonts w:ascii="vazir" w:eastAsia="Times New Roman" w:hAnsi="vazir" w:cs="Times New Roman"/>
          <w:color w:val="000000"/>
          <w:sz w:val="25"/>
          <w:szCs w:val="25"/>
          <w:rtl/>
        </w:rPr>
        <w:instrText xml:space="preserve"> </w:instrText>
      </w:r>
      <w:r w:rsidRPr="00B53992">
        <w:rPr>
          <w:rFonts w:ascii="vazir" w:eastAsia="Times New Roman" w:hAnsi="vazir" w:cs="Times New Roman" w:hint="eastAsia"/>
          <w:color w:val="000000"/>
          <w:sz w:val="25"/>
          <w:szCs w:val="25"/>
          <w:rtl/>
        </w:rPr>
        <w:instrText>ندارد</w:instrText>
      </w:r>
      <w:r w:rsidRPr="00B53992">
        <w:rPr>
          <w:rFonts w:ascii="vazir" w:eastAsia="Times New Roman" w:hAnsi="vazir" w:cs="Times New Roman"/>
          <w:color w:val="000000"/>
          <w:sz w:val="25"/>
          <w:szCs w:val="25"/>
          <w:rtl/>
        </w:rPr>
        <w:instrText>)</w:instrText>
      </w:r>
      <w:r w:rsidRPr="00B53992">
        <w:rPr>
          <w:rFonts w:ascii="vazir" w:eastAsia="Times New Roman" w:hAnsi="vazir" w:cs="Times New Roman"/>
          <w:color w:val="000000"/>
          <w:sz w:val="25"/>
          <w:szCs w:val="25"/>
        </w:rPr>
        <w:instrText xml:space="preserve">" </w:instrText>
      </w:r>
      <w:r w:rsidRPr="00B53992">
        <w:rPr>
          <w:rFonts w:ascii="vazir" w:eastAsia="Times New Roman" w:hAnsi="vazir" w:cs="Times New Roman"/>
          <w:color w:val="000000"/>
          <w:sz w:val="25"/>
          <w:szCs w:val="25"/>
        </w:rPr>
        <w:fldChar w:fldCharType="separate"/>
      </w:r>
      <w:r w:rsidRPr="00B53992">
        <w:rPr>
          <w:rFonts w:ascii="vazir" w:eastAsia="Times New Roman" w:hAnsi="vazir" w:cs="Times New Roman"/>
          <w:color w:val="FF0000"/>
          <w:sz w:val="25"/>
          <w:szCs w:val="25"/>
          <w:u w:val="single"/>
          <w:rtl/>
        </w:rPr>
        <w:t>علت تامه</w:t>
      </w:r>
      <w:r w:rsidRPr="00B53992">
        <w:rPr>
          <w:rFonts w:ascii="vazir" w:eastAsia="Times New Roman" w:hAnsi="vazir" w:cs="Times New Roman"/>
          <w:color w:val="000000"/>
          <w:sz w:val="25"/>
          <w:szCs w:val="25"/>
        </w:rPr>
        <w:fldChar w:fldCharType="end"/>
      </w:r>
      <w:r w:rsidRPr="00B53992">
        <w:rPr>
          <w:rFonts w:ascii="vazir" w:eastAsia="Times New Roman" w:hAnsi="vazir" w:cs="Times New Roman"/>
          <w:color w:val="000000"/>
          <w:sz w:val="25"/>
          <w:szCs w:val="25"/>
        </w:rPr>
        <w:t> </w:t>
      </w:r>
      <w:r w:rsidRPr="00B53992">
        <w:rPr>
          <w:rFonts w:ascii="vazir" w:eastAsia="Times New Roman" w:hAnsi="vazir" w:cs="Times New Roman"/>
          <w:color w:val="000000"/>
          <w:sz w:val="25"/>
          <w:szCs w:val="25"/>
          <w:rtl/>
        </w:rPr>
        <w:t>است و همه اجزاء </w:t>
      </w:r>
      <w:hyperlink r:id="rId1" w:tooltip="علت تامه (پیوندی وجود ندارد)" w:history="1">
        <w:r w:rsidRPr="00B53992">
          <w:rPr>
            <w:rFonts w:ascii="vazir" w:eastAsia="Times New Roman" w:hAnsi="vazir" w:cs="Times New Roman"/>
            <w:color w:val="FF0000"/>
            <w:sz w:val="25"/>
            <w:szCs w:val="25"/>
            <w:u w:val="single"/>
            <w:rtl/>
          </w:rPr>
          <w:t>علت تامه</w:t>
        </w:r>
      </w:hyperlink>
      <w:bookmarkEnd w:id="4"/>
      <w:r w:rsidRPr="00B53992">
        <w:rPr>
          <w:rFonts w:ascii="vazir" w:eastAsia="Times New Roman" w:hAnsi="vazir" w:cs="Times New Roman"/>
          <w:color w:val="000000"/>
          <w:sz w:val="25"/>
          <w:szCs w:val="25"/>
        </w:rPr>
        <w:t> </w:t>
      </w:r>
      <w:r w:rsidRPr="00B53992">
        <w:rPr>
          <w:rFonts w:ascii="vazir" w:eastAsia="Times New Roman" w:hAnsi="vazir" w:cs="Times New Roman"/>
          <w:color w:val="000000"/>
          <w:sz w:val="25"/>
          <w:szCs w:val="25"/>
          <w:rtl/>
        </w:rPr>
        <w:t>باید هم زمان با معلول باشد. بنابر این، مقدم و یا مؤخر بودن </w:t>
      </w:r>
      <w:bookmarkStart w:id="5" w:name="_شرط"/>
      <w:r w:rsidRPr="00B53992">
        <w:rPr>
          <w:rFonts w:ascii="vazir" w:eastAsia="Times New Roman" w:hAnsi="vazir" w:cs="Times New Roman"/>
          <w:color w:val="000000"/>
          <w:sz w:val="25"/>
          <w:szCs w:val="25"/>
        </w:rPr>
        <w:fldChar w:fldCharType="begin"/>
      </w:r>
      <w:r w:rsidRPr="00B53992">
        <w:rPr>
          <w:rFonts w:ascii="vazir" w:eastAsia="Times New Roman" w:hAnsi="vazir" w:cs="Times New Roman"/>
          <w:color w:val="000000"/>
          <w:sz w:val="25"/>
          <w:szCs w:val="25"/>
        </w:rPr>
        <w:instrText xml:space="preserve"> HYPERLINK "https://fa.wikifeqh.ir/%D8%B4%D8%B1%D8%B7" \o "</w:instrText>
      </w:r>
      <w:r w:rsidRPr="00B53992">
        <w:rPr>
          <w:rFonts w:ascii="vazir" w:eastAsia="Times New Roman" w:hAnsi="vazir" w:cs="Times New Roman" w:hint="eastAsia"/>
          <w:color w:val="000000"/>
          <w:sz w:val="25"/>
          <w:szCs w:val="25"/>
          <w:rtl/>
        </w:rPr>
        <w:instrText>شرط</w:instrText>
      </w:r>
      <w:r w:rsidRPr="00B53992">
        <w:rPr>
          <w:rFonts w:ascii="vazir" w:eastAsia="Times New Roman" w:hAnsi="vazir" w:cs="Times New Roman"/>
          <w:color w:val="000000"/>
          <w:sz w:val="25"/>
          <w:szCs w:val="25"/>
        </w:rPr>
        <w:instrText xml:space="preserve">" \t "_blank" </w:instrText>
      </w:r>
      <w:r w:rsidRPr="00B53992">
        <w:rPr>
          <w:rFonts w:ascii="vazir" w:eastAsia="Times New Roman" w:hAnsi="vazir" w:cs="Times New Roman"/>
          <w:color w:val="000000"/>
          <w:sz w:val="25"/>
          <w:szCs w:val="25"/>
        </w:rPr>
        <w:fldChar w:fldCharType="separate"/>
      </w:r>
      <w:r w:rsidRPr="00B53992">
        <w:rPr>
          <w:rFonts w:ascii="vazir" w:eastAsia="Times New Roman" w:hAnsi="vazir" w:cs="Times New Roman"/>
          <w:color w:val="0000FF"/>
          <w:sz w:val="25"/>
          <w:szCs w:val="25"/>
          <w:u w:val="single"/>
          <w:rtl/>
        </w:rPr>
        <w:t>شرط</w:t>
      </w:r>
      <w:r w:rsidRPr="00B53992">
        <w:rPr>
          <w:rFonts w:ascii="vazir" w:eastAsia="Times New Roman" w:hAnsi="vazir" w:cs="Times New Roman"/>
          <w:color w:val="000000"/>
          <w:sz w:val="25"/>
          <w:szCs w:val="25"/>
        </w:rPr>
        <w:fldChar w:fldCharType="end"/>
      </w:r>
      <w:bookmarkEnd w:id="5"/>
      <w:r w:rsidRPr="00B53992">
        <w:rPr>
          <w:rFonts w:ascii="vazir" w:eastAsia="Times New Roman" w:hAnsi="vazir" w:cs="Times New Roman"/>
          <w:color w:val="000000"/>
          <w:sz w:val="25"/>
          <w:szCs w:val="25"/>
        </w:rPr>
        <w:t> </w:t>
      </w:r>
      <w:r w:rsidRPr="00B53992">
        <w:rPr>
          <w:rFonts w:ascii="vazir" w:eastAsia="Times New Roman" w:hAnsi="vazir" w:cs="Times New Roman"/>
          <w:color w:val="000000"/>
          <w:sz w:val="25"/>
          <w:szCs w:val="25"/>
          <w:rtl/>
        </w:rPr>
        <w:t>از مشروط </w:t>
      </w:r>
      <w:bookmarkStart w:id="6" w:name="_صحیح"/>
      <w:r w:rsidRPr="00B53992">
        <w:rPr>
          <w:rFonts w:ascii="vazir" w:eastAsia="Times New Roman" w:hAnsi="vazir" w:cs="Times New Roman"/>
          <w:color w:val="000000"/>
          <w:sz w:val="25"/>
          <w:szCs w:val="25"/>
        </w:rPr>
        <w:fldChar w:fldCharType="begin"/>
      </w:r>
      <w:r w:rsidRPr="00B53992">
        <w:rPr>
          <w:rFonts w:ascii="vazir" w:eastAsia="Times New Roman" w:hAnsi="vazir" w:cs="Times New Roman"/>
          <w:color w:val="000000"/>
          <w:sz w:val="25"/>
          <w:szCs w:val="25"/>
        </w:rPr>
        <w:instrText xml:space="preserve"> HYPERLINK "https://fa.wikifeqh.ir/%D8%B5%D8%AD%DB%8C%D8%AD" \o "</w:instrText>
      </w:r>
      <w:r w:rsidRPr="00B53992">
        <w:rPr>
          <w:rFonts w:ascii="vazir" w:eastAsia="Times New Roman" w:hAnsi="vazir" w:cs="Times New Roman" w:hint="eastAsia"/>
          <w:color w:val="000000"/>
          <w:sz w:val="25"/>
          <w:szCs w:val="25"/>
          <w:rtl/>
        </w:rPr>
        <w:instrText>صح</w:instrText>
      </w:r>
      <w:r w:rsidRPr="00B53992">
        <w:rPr>
          <w:rFonts w:ascii="vazir" w:eastAsia="Times New Roman" w:hAnsi="vazir" w:cs="Times New Roman" w:hint="cs"/>
          <w:color w:val="000000"/>
          <w:sz w:val="25"/>
          <w:szCs w:val="25"/>
          <w:rtl/>
        </w:rPr>
        <w:instrText>ی</w:instrText>
      </w:r>
      <w:r w:rsidRPr="00B53992">
        <w:rPr>
          <w:rFonts w:ascii="vazir" w:eastAsia="Times New Roman" w:hAnsi="vazir" w:cs="Times New Roman" w:hint="eastAsia"/>
          <w:color w:val="000000"/>
          <w:sz w:val="25"/>
          <w:szCs w:val="25"/>
          <w:rtl/>
        </w:rPr>
        <w:instrText>ح</w:instrText>
      </w:r>
      <w:r w:rsidRPr="00B53992">
        <w:rPr>
          <w:rFonts w:ascii="vazir" w:eastAsia="Times New Roman" w:hAnsi="vazir" w:cs="Times New Roman"/>
          <w:color w:val="000000"/>
          <w:sz w:val="25"/>
          <w:szCs w:val="25"/>
        </w:rPr>
        <w:instrText xml:space="preserve">" \t "_blank" </w:instrText>
      </w:r>
      <w:r w:rsidRPr="00B53992">
        <w:rPr>
          <w:rFonts w:ascii="vazir" w:eastAsia="Times New Roman" w:hAnsi="vazir" w:cs="Times New Roman"/>
          <w:color w:val="000000"/>
          <w:sz w:val="25"/>
          <w:szCs w:val="25"/>
        </w:rPr>
        <w:fldChar w:fldCharType="separate"/>
      </w:r>
      <w:r w:rsidRPr="00B53992">
        <w:rPr>
          <w:rFonts w:ascii="vazir" w:eastAsia="Times New Roman" w:hAnsi="vazir" w:cs="Times New Roman"/>
          <w:color w:val="0000FF"/>
          <w:sz w:val="25"/>
          <w:szCs w:val="25"/>
          <w:u w:val="single"/>
          <w:rtl/>
        </w:rPr>
        <w:t>صحیح</w:t>
      </w:r>
      <w:r w:rsidRPr="00B53992">
        <w:rPr>
          <w:rFonts w:ascii="vazir" w:eastAsia="Times New Roman" w:hAnsi="vazir" w:cs="Times New Roman"/>
          <w:color w:val="000000"/>
          <w:sz w:val="25"/>
          <w:szCs w:val="25"/>
        </w:rPr>
        <w:fldChar w:fldCharType="end"/>
      </w:r>
      <w:bookmarkEnd w:id="6"/>
      <w:r w:rsidRPr="00B53992">
        <w:rPr>
          <w:rFonts w:ascii="vazir" w:eastAsia="Times New Roman" w:hAnsi="vazir" w:cs="Times New Roman"/>
          <w:color w:val="000000"/>
          <w:sz w:val="25"/>
          <w:szCs w:val="25"/>
        </w:rPr>
        <w:t> </w:t>
      </w:r>
      <w:r w:rsidRPr="00B53992">
        <w:rPr>
          <w:rFonts w:ascii="vazir" w:eastAsia="Times New Roman" w:hAnsi="vazir" w:cs="Times New Roman"/>
          <w:color w:val="000000"/>
          <w:sz w:val="25"/>
          <w:szCs w:val="25"/>
          <w:rtl/>
        </w:rPr>
        <w:t>نیست. در كتب اصولى از این اشكال پاسخهاى متعددى داده شده است. ۔</w:t>
      </w:r>
      <w:bookmarkStart w:id="7" w:name="outlink"/>
    </w:p>
    <w:p w:rsidR="00B53992" w:rsidRPr="00B53992" w:rsidRDefault="00B53992" w:rsidP="00845735">
      <w:pPr>
        <w:bidi/>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6"/>
        <w:gridCol w:w="5430"/>
      </w:tblGrid>
      <w:tr w:rsidR="00B53992" w:rsidRPr="00B53992" w:rsidTr="00B53992">
        <w:trPr>
          <w:tblCellSpacing w:w="15" w:type="dxa"/>
        </w:trPr>
        <w:tc>
          <w:tcPr>
            <w:tcW w:w="0" w:type="auto"/>
            <w:shd w:val="clear" w:color="auto" w:fill="FFFFFF"/>
            <w:vAlign w:val="center"/>
            <w:hideMark/>
          </w:tcPr>
          <w:p w:rsidR="00B53992" w:rsidRPr="00B53992" w:rsidRDefault="00B53992" w:rsidP="00845735">
            <w:pPr>
              <w:bidi/>
              <w:spacing w:after="0" w:line="240" w:lineRule="auto"/>
              <w:rPr>
                <w:rFonts w:ascii="vazir" w:eastAsia="Times New Roman" w:hAnsi="vazir" w:cs="Times New Roman"/>
                <w:color w:val="000000"/>
              </w:rPr>
            </w:pPr>
            <w:r w:rsidRPr="00B53992">
              <w:rPr>
                <w:rFonts w:ascii="vazir" w:eastAsia="Times New Roman" w:hAnsi="vazir" w:cs="Times New Roman"/>
                <w:color w:val="000000"/>
                <w:rtl/>
                <w:lang w:bidi="fa-IR"/>
              </w:rPr>
              <w:t>۱</w:t>
            </w:r>
            <w:r w:rsidRPr="00B53992">
              <w:rPr>
                <w:rFonts w:ascii="vazir" w:eastAsia="Times New Roman" w:hAnsi="vazir" w:cs="Times New Roman"/>
                <w:color w:val="000000"/>
              </w:rPr>
              <w:t>.</w:t>
            </w:r>
          </w:p>
        </w:tc>
        <w:bookmarkStart w:id="8" w:name="foot1"/>
        <w:tc>
          <w:tcPr>
            <w:tcW w:w="0" w:type="auto"/>
            <w:shd w:val="clear" w:color="auto" w:fill="FFFFFF"/>
            <w:vAlign w:val="center"/>
            <w:hideMark/>
          </w:tcPr>
          <w:p w:rsidR="00B53992" w:rsidRPr="00B53992" w:rsidRDefault="00B53992" w:rsidP="00845735">
            <w:pPr>
              <w:bidi/>
              <w:spacing w:after="0" w:line="240" w:lineRule="auto"/>
              <w:rPr>
                <w:rFonts w:ascii="vazir" w:eastAsia="Times New Roman" w:hAnsi="vazir" w:cs="Times New Roman"/>
                <w:color w:val="000000"/>
              </w:rPr>
            </w:pPr>
            <w:r w:rsidRPr="00B53992">
              <w:rPr>
                <w:rFonts w:ascii="vazir" w:eastAsia="Times New Roman" w:hAnsi="vazir" w:cs="Times New Roman"/>
                <w:color w:val="000000"/>
              </w:rPr>
              <w:fldChar w:fldCharType="begin"/>
            </w:r>
            <w:r w:rsidRPr="00B53992">
              <w:rPr>
                <w:rFonts w:ascii="vazir" w:eastAsia="Times New Roman" w:hAnsi="vazir" w:cs="Times New Roman"/>
                <w:color w:val="000000"/>
              </w:rPr>
              <w:instrText xml:space="preserve"> HYPERLINK "https://fa.wikifeqh.ir/%D8%B4%D8%B1%D8%B7_%D9%85%D8%AA%D8%A7%D8%AE%D8%B1" \l "foot-main1" </w:instrText>
            </w:r>
            <w:r w:rsidRPr="00B53992">
              <w:rPr>
                <w:rFonts w:ascii="vazir" w:eastAsia="Times New Roman" w:hAnsi="vazir" w:cs="Times New Roman"/>
                <w:color w:val="000000"/>
              </w:rPr>
              <w:fldChar w:fldCharType="separate"/>
            </w:r>
            <w:r w:rsidRPr="00B53992">
              <w:rPr>
                <w:rFonts w:ascii="vazir" w:eastAsia="Times New Roman" w:hAnsi="vazir" w:cs="Times New Roman"/>
                <w:color w:val="0645AD"/>
                <w:u w:val="single"/>
              </w:rPr>
              <w:t>↑ </w:t>
            </w:r>
            <w:r w:rsidRPr="00B53992">
              <w:rPr>
                <w:rFonts w:ascii="vazir" w:eastAsia="Times New Roman" w:hAnsi="vazir" w:cs="Times New Roman"/>
                <w:color w:val="000000"/>
              </w:rPr>
              <w:fldChar w:fldCharType="end"/>
            </w:r>
            <w:bookmarkEnd w:id="8"/>
            <w:r w:rsidRPr="00B53992">
              <w:rPr>
                <w:rFonts w:ascii="vazir" w:eastAsia="Times New Roman" w:hAnsi="vazir" w:cs="Times New Roman"/>
                <w:color w:val="000000"/>
              </w:rPr>
              <w:fldChar w:fldCharType="begin"/>
            </w:r>
            <w:r w:rsidRPr="00B53992">
              <w:rPr>
                <w:rFonts w:ascii="vazir" w:eastAsia="Times New Roman" w:hAnsi="vazir" w:cs="Times New Roman"/>
                <w:color w:val="000000"/>
              </w:rPr>
              <w:instrText xml:space="preserve"> HYPERLINK "http://lib.eshia.ir/13106/2/309/%D8%A7%D9%84%D9%85%D9%82%D8%A7%D8%B1%D9%86" \o "</w:instrText>
            </w:r>
            <w:r w:rsidRPr="00B53992">
              <w:rPr>
                <w:rFonts w:ascii="vazir" w:eastAsia="Times New Roman" w:hAnsi="vazir" w:cs="Times New Roman" w:hint="eastAsia"/>
                <w:color w:val="000000"/>
                <w:rtl/>
              </w:rPr>
              <w:instrText>خو</w:instrText>
            </w:r>
            <w:r w:rsidRPr="00B53992">
              <w:rPr>
                <w:rFonts w:ascii="vazir" w:eastAsia="Times New Roman" w:hAnsi="vazir" w:cs="Times New Roman" w:hint="cs"/>
                <w:color w:val="000000"/>
                <w:rtl/>
              </w:rPr>
              <w:instrText>یی</w:instrText>
            </w:r>
            <w:r w:rsidRPr="00B53992">
              <w:rPr>
                <w:rFonts w:ascii="vazir" w:eastAsia="Times New Roman" w:hAnsi="vazir" w:cs="Times New Roman" w:hint="eastAsia"/>
                <w:color w:val="000000"/>
                <w:rtl/>
              </w:rPr>
              <w:instrText>،</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س</w:instrText>
            </w:r>
            <w:r w:rsidRPr="00B53992">
              <w:rPr>
                <w:rFonts w:ascii="vazir" w:eastAsia="Times New Roman" w:hAnsi="vazir" w:cs="Times New Roman" w:hint="cs"/>
                <w:color w:val="000000"/>
                <w:rtl/>
              </w:rPr>
              <w:instrText>ی</w:instrText>
            </w:r>
            <w:r w:rsidRPr="00B53992">
              <w:rPr>
                <w:rFonts w:ascii="vazir" w:eastAsia="Times New Roman" w:hAnsi="vazir" w:cs="Times New Roman" w:hint="eastAsia"/>
                <w:color w:val="000000"/>
                <w:rtl/>
              </w:rPr>
              <w:instrText>د</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ابو</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القاسم،</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محاضرات</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ف</w:instrText>
            </w:r>
            <w:r w:rsidRPr="00B53992">
              <w:rPr>
                <w:rFonts w:ascii="vazir" w:eastAsia="Times New Roman" w:hAnsi="vazir" w:cs="Times New Roman" w:hint="cs"/>
                <w:color w:val="000000"/>
                <w:rtl/>
              </w:rPr>
              <w:instrText>ی</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اصول</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الفقه،</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ج</w:instrText>
            </w:r>
            <w:r w:rsidRPr="00B53992">
              <w:rPr>
                <w:rFonts w:ascii="vazir" w:eastAsia="Times New Roman" w:hAnsi="vazir" w:cs="Times New Roman"/>
                <w:color w:val="000000"/>
                <w:rtl/>
              </w:rPr>
              <w:instrText>2</w:instrText>
            </w:r>
            <w:r w:rsidRPr="00B53992">
              <w:rPr>
                <w:rFonts w:ascii="vazir" w:eastAsia="Times New Roman" w:hAnsi="vazir" w:cs="Times New Roman" w:hint="eastAsia"/>
                <w:color w:val="000000"/>
                <w:rtl/>
              </w:rPr>
              <w:instrText>،</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ص</w:instrText>
            </w:r>
            <w:r w:rsidRPr="00B53992">
              <w:rPr>
                <w:rFonts w:ascii="vazir" w:eastAsia="Times New Roman" w:hAnsi="vazir" w:cs="Times New Roman"/>
                <w:color w:val="000000"/>
                <w:rtl/>
              </w:rPr>
              <w:instrText>309-324</w:instrText>
            </w:r>
            <w:r w:rsidRPr="00B53992">
              <w:rPr>
                <w:rFonts w:ascii="vazir" w:eastAsia="Times New Roman" w:hAnsi="vazir" w:cs="Times New Roman"/>
                <w:color w:val="000000"/>
              </w:rPr>
              <w:instrText xml:space="preserve">." \t "_blank" </w:instrText>
            </w:r>
            <w:r w:rsidRPr="00B53992">
              <w:rPr>
                <w:rFonts w:ascii="vazir" w:eastAsia="Times New Roman" w:hAnsi="vazir" w:cs="Times New Roman"/>
                <w:color w:val="000000"/>
              </w:rPr>
              <w:fldChar w:fldCharType="separate"/>
            </w:r>
            <w:r w:rsidRPr="00B53992">
              <w:rPr>
                <w:rFonts w:ascii="vazir" w:eastAsia="Times New Roman" w:hAnsi="vazir" w:cs="Times New Roman"/>
                <w:color w:val="0645AD"/>
                <w:u w:val="single"/>
                <w:rtl/>
              </w:rPr>
              <w:t>خویی، سید ابو القاسم، محاضرات فی اصول الفقه، ج</w:t>
            </w:r>
            <w:r w:rsidRPr="00B53992">
              <w:rPr>
                <w:rFonts w:ascii="vazir" w:eastAsia="Times New Roman" w:hAnsi="vazir" w:cs="Times New Roman"/>
                <w:color w:val="0645AD"/>
                <w:u w:val="single"/>
                <w:rtl/>
                <w:lang w:bidi="fa-IR"/>
              </w:rPr>
              <w:t>۲</w:t>
            </w:r>
            <w:r w:rsidRPr="00B53992">
              <w:rPr>
                <w:rFonts w:ascii="vazir" w:eastAsia="Times New Roman" w:hAnsi="vazir" w:cs="Times New Roman"/>
                <w:color w:val="0645AD"/>
                <w:u w:val="single"/>
                <w:rtl/>
              </w:rPr>
              <w:t>، ص</w:t>
            </w:r>
            <w:r w:rsidRPr="00B53992">
              <w:rPr>
                <w:rFonts w:ascii="vazir" w:eastAsia="Times New Roman" w:hAnsi="vazir" w:cs="Times New Roman"/>
                <w:color w:val="0645AD"/>
                <w:u w:val="single"/>
                <w:rtl/>
                <w:lang w:bidi="fa-IR"/>
              </w:rPr>
              <w:t>۳۰۹-۳۲۴</w:t>
            </w:r>
            <w:r w:rsidRPr="00B53992">
              <w:rPr>
                <w:rFonts w:ascii="vazir" w:eastAsia="Times New Roman" w:hAnsi="vazir" w:cs="Times New Roman"/>
                <w:color w:val="0645AD"/>
                <w:u w:val="single"/>
              </w:rPr>
              <w:t>.</w:t>
            </w:r>
            <w:r w:rsidRPr="00B53992">
              <w:rPr>
                <w:rFonts w:ascii="vazir" w:eastAsia="Times New Roman" w:hAnsi="vazir" w:cs="Times New Roman"/>
                <w:color w:val="000000"/>
              </w:rPr>
              <w:fldChar w:fldCharType="end"/>
            </w:r>
            <w:r w:rsidRPr="00B53992">
              <w:rPr>
                <w:rFonts w:ascii="vazir" w:eastAsia="Times New Roman" w:hAnsi="vazir" w:cs="Times New Roman"/>
                <w:color w:val="000000"/>
              </w:rPr>
              <w:t>    </w:t>
            </w:r>
          </w:p>
        </w:tc>
      </w:tr>
      <w:tr w:rsidR="00B53992" w:rsidRPr="00B53992" w:rsidTr="00B53992">
        <w:trPr>
          <w:tblCellSpacing w:w="15" w:type="dxa"/>
        </w:trPr>
        <w:tc>
          <w:tcPr>
            <w:tcW w:w="0" w:type="auto"/>
            <w:shd w:val="clear" w:color="auto" w:fill="FFFFFF"/>
            <w:vAlign w:val="center"/>
            <w:hideMark/>
          </w:tcPr>
          <w:p w:rsidR="00B53992" w:rsidRPr="00B53992" w:rsidRDefault="00B53992" w:rsidP="00845735">
            <w:pPr>
              <w:bidi/>
              <w:spacing w:after="0" w:line="240" w:lineRule="auto"/>
              <w:rPr>
                <w:rFonts w:ascii="vazir" w:eastAsia="Times New Roman" w:hAnsi="vazir" w:cs="Times New Roman"/>
                <w:color w:val="000000"/>
              </w:rPr>
            </w:pPr>
            <w:r w:rsidRPr="00B53992">
              <w:rPr>
                <w:rFonts w:ascii="vazir" w:eastAsia="Times New Roman" w:hAnsi="vazir" w:cs="Times New Roman"/>
                <w:color w:val="000000"/>
                <w:rtl/>
                <w:lang w:bidi="fa-IR"/>
              </w:rPr>
              <w:t>۲</w:t>
            </w:r>
            <w:r w:rsidRPr="00B53992">
              <w:rPr>
                <w:rFonts w:ascii="vazir" w:eastAsia="Times New Roman" w:hAnsi="vazir" w:cs="Times New Roman"/>
                <w:color w:val="000000"/>
              </w:rPr>
              <w:t>.</w:t>
            </w:r>
          </w:p>
        </w:tc>
        <w:bookmarkStart w:id="9" w:name="foot2"/>
        <w:tc>
          <w:tcPr>
            <w:tcW w:w="0" w:type="auto"/>
            <w:shd w:val="clear" w:color="auto" w:fill="FFFFFF"/>
            <w:vAlign w:val="center"/>
            <w:hideMark/>
          </w:tcPr>
          <w:p w:rsidR="00B53992" w:rsidRPr="00B53992" w:rsidRDefault="00B53992" w:rsidP="00845735">
            <w:pPr>
              <w:bidi/>
              <w:spacing w:after="0" w:line="240" w:lineRule="auto"/>
              <w:rPr>
                <w:rFonts w:ascii="vazir" w:eastAsia="Times New Roman" w:hAnsi="vazir" w:cs="Times New Roman"/>
                <w:color w:val="000000"/>
              </w:rPr>
            </w:pPr>
            <w:r w:rsidRPr="00B53992">
              <w:rPr>
                <w:rFonts w:ascii="vazir" w:eastAsia="Times New Roman" w:hAnsi="vazir" w:cs="Times New Roman"/>
                <w:color w:val="000000"/>
              </w:rPr>
              <w:fldChar w:fldCharType="begin"/>
            </w:r>
            <w:r w:rsidRPr="00B53992">
              <w:rPr>
                <w:rFonts w:ascii="vazir" w:eastAsia="Times New Roman" w:hAnsi="vazir" w:cs="Times New Roman"/>
                <w:color w:val="000000"/>
              </w:rPr>
              <w:instrText xml:space="preserve"> HYPERLINK "https://fa.wikifeqh.ir/%D8%B4%D8%B1%D8%B7_%D9%85%D8%AA%D8%A7%D8%AE%D8%B1" \l "foot-main2" </w:instrText>
            </w:r>
            <w:r w:rsidRPr="00B53992">
              <w:rPr>
                <w:rFonts w:ascii="vazir" w:eastAsia="Times New Roman" w:hAnsi="vazir" w:cs="Times New Roman"/>
                <w:color w:val="000000"/>
              </w:rPr>
              <w:fldChar w:fldCharType="separate"/>
            </w:r>
            <w:r w:rsidRPr="00B53992">
              <w:rPr>
                <w:rFonts w:ascii="vazir" w:eastAsia="Times New Roman" w:hAnsi="vazir" w:cs="Times New Roman"/>
                <w:color w:val="0645AD"/>
                <w:u w:val="single"/>
              </w:rPr>
              <w:t>↑ </w:t>
            </w:r>
            <w:r w:rsidRPr="00B53992">
              <w:rPr>
                <w:rFonts w:ascii="vazir" w:eastAsia="Times New Roman" w:hAnsi="vazir" w:cs="Times New Roman"/>
                <w:color w:val="000000"/>
              </w:rPr>
              <w:fldChar w:fldCharType="end"/>
            </w:r>
            <w:bookmarkEnd w:id="9"/>
            <w:r w:rsidRPr="00B53992">
              <w:rPr>
                <w:rFonts w:ascii="vazir" w:eastAsia="Times New Roman" w:hAnsi="vazir" w:cs="Times New Roman"/>
                <w:color w:val="000000"/>
                <w:rtl/>
              </w:rPr>
              <w:t>المباحث الأصولیة ج</w:t>
            </w:r>
            <w:r w:rsidRPr="00B53992">
              <w:rPr>
                <w:rFonts w:ascii="vazir" w:eastAsia="Times New Roman" w:hAnsi="vazir" w:cs="Times New Roman"/>
                <w:color w:val="000000"/>
                <w:rtl/>
                <w:lang w:bidi="fa-IR"/>
              </w:rPr>
              <w:t>۴</w:t>
            </w:r>
            <w:r w:rsidRPr="00B53992">
              <w:rPr>
                <w:rFonts w:ascii="vazir" w:eastAsia="Times New Roman" w:hAnsi="vazir" w:cs="Times New Roman"/>
                <w:color w:val="000000"/>
                <w:rtl/>
              </w:rPr>
              <w:t>،ص</w:t>
            </w:r>
            <w:r w:rsidRPr="00B53992">
              <w:rPr>
                <w:rFonts w:ascii="vazir" w:eastAsia="Times New Roman" w:hAnsi="vazir" w:cs="Times New Roman"/>
                <w:color w:val="000000"/>
                <w:rtl/>
                <w:lang w:bidi="fa-IR"/>
              </w:rPr>
              <w:t>۱۵-۵۱</w:t>
            </w:r>
            <w:r w:rsidRPr="00B53992">
              <w:rPr>
                <w:rFonts w:ascii="vazir" w:eastAsia="Times New Roman" w:hAnsi="vazir" w:cs="Times New Roman"/>
                <w:color w:val="000000"/>
              </w:rPr>
              <w:t>.</w:t>
            </w:r>
          </w:p>
        </w:tc>
      </w:tr>
      <w:tr w:rsidR="00B53992" w:rsidRPr="00B53992" w:rsidTr="00B53992">
        <w:trPr>
          <w:tblCellSpacing w:w="15" w:type="dxa"/>
        </w:trPr>
        <w:tc>
          <w:tcPr>
            <w:tcW w:w="0" w:type="auto"/>
            <w:shd w:val="clear" w:color="auto" w:fill="FFFFFF"/>
            <w:vAlign w:val="center"/>
            <w:hideMark/>
          </w:tcPr>
          <w:p w:rsidR="00B53992" w:rsidRPr="00B53992" w:rsidRDefault="00B53992" w:rsidP="00845735">
            <w:pPr>
              <w:bidi/>
              <w:spacing w:after="0" w:line="240" w:lineRule="auto"/>
              <w:rPr>
                <w:rFonts w:ascii="vazir" w:eastAsia="Times New Roman" w:hAnsi="vazir" w:cs="Times New Roman"/>
                <w:color w:val="000000"/>
              </w:rPr>
            </w:pPr>
            <w:r w:rsidRPr="00B53992">
              <w:rPr>
                <w:rFonts w:ascii="vazir" w:eastAsia="Times New Roman" w:hAnsi="vazir" w:cs="Times New Roman"/>
                <w:color w:val="000000"/>
                <w:rtl/>
                <w:lang w:bidi="fa-IR"/>
              </w:rPr>
              <w:t>۳</w:t>
            </w:r>
            <w:r w:rsidRPr="00B53992">
              <w:rPr>
                <w:rFonts w:ascii="vazir" w:eastAsia="Times New Roman" w:hAnsi="vazir" w:cs="Times New Roman"/>
                <w:color w:val="000000"/>
              </w:rPr>
              <w:t>.</w:t>
            </w:r>
          </w:p>
        </w:tc>
        <w:bookmarkStart w:id="10" w:name="foot3"/>
        <w:tc>
          <w:tcPr>
            <w:tcW w:w="0" w:type="auto"/>
            <w:shd w:val="clear" w:color="auto" w:fill="FFFFFF"/>
            <w:vAlign w:val="center"/>
            <w:hideMark/>
          </w:tcPr>
          <w:p w:rsidR="00B53992" w:rsidRPr="00B53992" w:rsidRDefault="00B53992" w:rsidP="00845735">
            <w:pPr>
              <w:bidi/>
              <w:spacing w:after="0" w:line="240" w:lineRule="auto"/>
              <w:rPr>
                <w:rFonts w:ascii="vazir" w:eastAsia="Times New Roman" w:hAnsi="vazir" w:cs="Times New Roman"/>
                <w:color w:val="000000"/>
              </w:rPr>
            </w:pPr>
            <w:r w:rsidRPr="00B53992">
              <w:rPr>
                <w:rFonts w:ascii="vazir" w:eastAsia="Times New Roman" w:hAnsi="vazir" w:cs="Times New Roman"/>
                <w:color w:val="000000"/>
              </w:rPr>
              <w:fldChar w:fldCharType="begin"/>
            </w:r>
            <w:r w:rsidRPr="00B53992">
              <w:rPr>
                <w:rFonts w:ascii="vazir" w:eastAsia="Times New Roman" w:hAnsi="vazir" w:cs="Times New Roman"/>
                <w:color w:val="000000"/>
              </w:rPr>
              <w:instrText xml:space="preserve"> HYPERLINK "https://fa.wikifeqh.ir/%D8%B4%D8%B1%D8%B7_%D9%85%D8%AA%D8%A7%D8%AE%D8%B1" \l "foot-main3" </w:instrText>
            </w:r>
            <w:r w:rsidRPr="00B53992">
              <w:rPr>
                <w:rFonts w:ascii="vazir" w:eastAsia="Times New Roman" w:hAnsi="vazir" w:cs="Times New Roman"/>
                <w:color w:val="000000"/>
              </w:rPr>
              <w:fldChar w:fldCharType="separate"/>
            </w:r>
            <w:r w:rsidRPr="00B53992">
              <w:rPr>
                <w:rFonts w:ascii="vazir" w:eastAsia="Times New Roman" w:hAnsi="vazir" w:cs="Times New Roman"/>
                <w:color w:val="0645AD"/>
                <w:u w:val="single"/>
              </w:rPr>
              <w:t>↑ </w:t>
            </w:r>
            <w:r w:rsidRPr="00B53992">
              <w:rPr>
                <w:rFonts w:ascii="vazir" w:eastAsia="Times New Roman" w:hAnsi="vazir" w:cs="Times New Roman"/>
                <w:color w:val="000000"/>
              </w:rPr>
              <w:fldChar w:fldCharType="end"/>
            </w:r>
            <w:bookmarkEnd w:id="10"/>
            <w:r w:rsidRPr="00B53992">
              <w:rPr>
                <w:rFonts w:ascii="vazir" w:eastAsia="Times New Roman" w:hAnsi="vazir" w:cs="Times New Roman"/>
                <w:color w:val="000000"/>
              </w:rPr>
              <w:fldChar w:fldCharType="begin"/>
            </w:r>
            <w:r w:rsidRPr="00B53992">
              <w:rPr>
                <w:rFonts w:ascii="vazir" w:eastAsia="Times New Roman" w:hAnsi="vazir" w:cs="Times New Roman"/>
                <w:color w:val="000000"/>
              </w:rPr>
              <w:instrText xml:space="preserve"> HYPERLINK "http://lib.eshia.ir/71781/1/29/%D9%85%D8%AA%D9%82%D8%AF%D9%91%D9%85" \o "</w:instrText>
            </w:r>
            <w:r w:rsidRPr="00B53992">
              <w:rPr>
                <w:rFonts w:ascii="vazir" w:eastAsia="Times New Roman" w:hAnsi="vazir" w:cs="Times New Roman" w:hint="eastAsia"/>
                <w:color w:val="000000"/>
                <w:rtl/>
              </w:rPr>
              <w:instrText>ذهن</w:instrText>
            </w:r>
            <w:r w:rsidRPr="00B53992">
              <w:rPr>
                <w:rFonts w:ascii="vazir" w:eastAsia="Times New Roman" w:hAnsi="vazir" w:cs="Times New Roman" w:hint="cs"/>
                <w:color w:val="000000"/>
                <w:rtl/>
              </w:rPr>
              <w:instrText>ی</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تهران</w:instrText>
            </w:r>
            <w:r w:rsidRPr="00B53992">
              <w:rPr>
                <w:rFonts w:ascii="vazir" w:eastAsia="Times New Roman" w:hAnsi="vazir" w:cs="Times New Roman" w:hint="cs"/>
                <w:color w:val="000000"/>
                <w:rtl/>
              </w:rPr>
              <w:instrText>ی</w:instrText>
            </w:r>
            <w:r w:rsidRPr="00B53992">
              <w:rPr>
                <w:rFonts w:ascii="vazir" w:eastAsia="Times New Roman" w:hAnsi="vazir" w:cs="Times New Roman" w:hint="eastAsia"/>
                <w:color w:val="000000"/>
                <w:rtl/>
              </w:rPr>
              <w:instrText>،</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س</w:instrText>
            </w:r>
            <w:r w:rsidRPr="00B53992">
              <w:rPr>
                <w:rFonts w:ascii="vazir" w:eastAsia="Times New Roman" w:hAnsi="vazir" w:cs="Times New Roman" w:hint="cs"/>
                <w:color w:val="000000"/>
                <w:rtl/>
              </w:rPr>
              <w:instrText>ی</w:instrText>
            </w:r>
            <w:r w:rsidRPr="00B53992">
              <w:rPr>
                <w:rFonts w:ascii="vazir" w:eastAsia="Times New Roman" w:hAnsi="vazir" w:cs="Times New Roman" w:hint="eastAsia"/>
                <w:color w:val="000000"/>
                <w:rtl/>
              </w:rPr>
              <w:instrText>د</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محمد</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جواد،</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المباحث</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الاصول</w:instrText>
            </w:r>
            <w:r w:rsidRPr="00B53992">
              <w:rPr>
                <w:rFonts w:ascii="vazir" w:eastAsia="Times New Roman" w:hAnsi="vazir" w:cs="Times New Roman" w:hint="cs"/>
                <w:color w:val="000000"/>
                <w:rtl/>
              </w:rPr>
              <w:instrText>ی</w:instrText>
            </w:r>
            <w:r w:rsidRPr="00B53992">
              <w:rPr>
                <w:rFonts w:ascii="vazir" w:eastAsia="Times New Roman" w:hAnsi="vazir" w:cs="Times New Roman" w:hint="eastAsia"/>
                <w:color w:val="000000"/>
                <w:rtl/>
              </w:rPr>
              <w:instrText>ة،</w:instrText>
            </w:r>
            <w:r w:rsidRPr="00B53992">
              <w:rPr>
                <w:rFonts w:ascii="vazir" w:eastAsia="Times New Roman" w:hAnsi="vazir" w:cs="Times New Roman"/>
                <w:color w:val="000000"/>
                <w:rtl/>
              </w:rPr>
              <w:instrText xml:space="preserve"> </w:instrText>
            </w:r>
            <w:r w:rsidRPr="00B53992">
              <w:rPr>
                <w:rFonts w:ascii="vazir" w:eastAsia="Times New Roman" w:hAnsi="vazir" w:cs="Times New Roman" w:hint="eastAsia"/>
                <w:color w:val="000000"/>
                <w:rtl/>
              </w:rPr>
              <w:instrText>ص</w:instrText>
            </w:r>
            <w:r w:rsidRPr="00B53992">
              <w:rPr>
                <w:rFonts w:ascii="vazir" w:eastAsia="Times New Roman" w:hAnsi="vazir" w:cs="Times New Roman"/>
                <w:color w:val="000000"/>
                <w:rtl/>
              </w:rPr>
              <w:instrText xml:space="preserve"> 29</w:instrText>
            </w:r>
            <w:r w:rsidRPr="00B53992">
              <w:rPr>
                <w:rFonts w:ascii="vazir" w:eastAsia="Times New Roman" w:hAnsi="vazir" w:cs="Times New Roman"/>
                <w:color w:val="000000"/>
              </w:rPr>
              <w:instrText xml:space="preserve">." \t "_blank" </w:instrText>
            </w:r>
            <w:r w:rsidRPr="00B53992">
              <w:rPr>
                <w:rFonts w:ascii="vazir" w:eastAsia="Times New Roman" w:hAnsi="vazir" w:cs="Times New Roman"/>
                <w:color w:val="000000"/>
              </w:rPr>
              <w:fldChar w:fldCharType="separate"/>
            </w:r>
            <w:r w:rsidRPr="00B53992">
              <w:rPr>
                <w:rFonts w:ascii="vazir" w:eastAsia="Times New Roman" w:hAnsi="vazir" w:cs="Times New Roman"/>
                <w:color w:val="0645AD"/>
                <w:u w:val="single"/>
                <w:rtl/>
              </w:rPr>
              <w:t xml:space="preserve">ذهنی تهرانی، سید محمد جواد، المباحث الاصولیة، ص </w:t>
            </w:r>
            <w:r w:rsidRPr="00B53992">
              <w:rPr>
                <w:rFonts w:ascii="vazir" w:eastAsia="Times New Roman" w:hAnsi="vazir" w:cs="Times New Roman"/>
                <w:color w:val="0645AD"/>
                <w:u w:val="single"/>
                <w:rtl/>
                <w:lang w:bidi="fa-IR"/>
              </w:rPr>
              <w:t>۲۹</w:t>
            </w:r>
            <w:r w:rsidRPr="00B53992">
              <w:rPr>
                <w:rFonts w:ascii="vazir" w:eastAsia="Times New Roman" w:hAnsi="vazir" w:cs="Times New Roman"/>
                <w:color w:val="0645AD"/>
                <w:u w:val="single"/>
              </w:rPr>
              <w:t>.</w:t>
            </w:r>
            <w:r w:rsidRPr="00B53992">
              <w:rPr>
                <w:rFonts w:ascii="vazir" w:eastAsia="Times New Roman" w:hAnsi="vazir" w:cs="Times New Roman"/>
                <w:color w:val="000000"/>
              </w:rPr>
              <w:fldChar w:fldCharType="end"/>
            </w:r>
            <w:r w:rsidRPr="00B53992">
              <w:rPr>
                <w:rFonts w:ascii="vazir" w:eastAsia="Times New Roman" w:hAnsi="vazir" w:cs="Times New Roman"/>
                <w:color w:val="000000"/>
              </w:rPr>
              <w:t>    </w:t>
            </w:r>
          </w:p>
        </w:tc>
      </w:tr>
    </w:tbl>
    <w:p w:rsidR="00B53992" w:rsidRDefault="00B53992" w:rsidP="00845735">
      <w:pPr>
        <w:pStyle w:val="FootnoteText"/>
        <w:bidi/>
        <w:rPr>
          <w:rFonts w:hint="cs"/>
          <w:rtl/>
          <w:lang w:bidi="fa-IR"/>
        </w:rPr>
      </w:pPr>
      <w:hyperlink r:id="rId2" w:tgtFrame="_blank" w:tooltip="فرهنگ فقه مطابق مذهب اهل بیت،ج‌4،ص 657" w:history="1">
        <w:r w:rsidRPr="00B53992">
          <w:rPr>
            <w:rFonts w:ascii="vazir" w:eastAsia="Times New Roman" w:hAnsi="vazir" w:cs="Times New Roman"/>
            <w:color w:val="0645AD"/>
            <w:sz w:val="25"/>
            <w:szCs w:val="25"/>
            <w:u w:val="single"/>
            <w:shd w:val="clear" w:color="auto" w:fill="FFFFFF"/>
            <w:rtl/>
          </w:rPr>
          <w:t>فرهنگ فقه مطابق مذهب اهل بیت،ج‌</w:t>
        </w:r>
        <w:r w:rsidRPr="00B53992">
          <w:rPr>
            <w:rFonts w:ascii="vazir" w:eastAsia="Times New Roman" w:hAnsi="vazir" w:cs="Times New Roman"/>
            <w:color w:val="0645AD"/>
            <w:sz w:val="25"/>
            <w:szCs w:val="25"/>
            <w:u w:val="single"/>
            <w:shd w:val="clear" w:color="auto" w:fill="FFFFFF"/>
            <w:rtl/>
            <w:lang w:bidi="fa-IR"/>
          </w:rPr>
          <w:t>۴</w:t>
        </w:r>
        <w:r w:rsidRPr="00B53992">
          <w:rPr>
            <w:rFonts w:ascii="vazir" w:eastAsia="Times New Roman" w:hAnsi="vazir" w:cs="Times New Roman"/>
            <w:color w:val="0645AD"/>
            <w:sz w:val="25"/>
            <w:szCs w:val="25"/>
            <w:u w:val="single"/>
            <w:shd w:val="clear" w:color="auto" w:fill="FFFFFF"/>
            <w:rtl/>
          </w:rPr>
          <w:t xml:space="preserve">،ص </w:t>
        </w:r>
        <w:r w:rsidRPr="00B53992">
          <w:rPr>
            <w:rFonts w:ascii="vazir" w:eastAsia="Times New Roman" w:hAnsi="vazir" w:cs="Times New Roman"/>
            <w:color w:val="0645AD"/>
            <w:sz w:val="25"/>
            <w:szCs w:val="25"/>
            <w:u w:val="single"/>
            <w:shd w:val="clear" w:color="auto" w:fill="FFFFFF"/>
            <w:rtl/>
            <w:lang w:bidi="fa-IR"/>
          </w:rPr>
          <w:t>۶۵۷</w:t>
        </w:r>
      </w:hyperlink>
      <w:bookmarkEnd w:id="7"/>
      <w:r w:rsidRPr="00B53992">
        <w:rPr>
          <w:rFonts w:ascii="vazir" w:eastAsia="Times New Roman" w:hAnsi="vazir" w:cs="Times New Roman"/>
          <w:color w:val="000000"/>
          <w:sz w:val="25"/>
          <w:szCs w:val="25"/>
          <w:shd w:val="clear" w:color="auto" w:fill="FFFFFF"/>
        </w:rP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A4"/>
    <w:rsid w:val="000369A4"/>
    <w:rsid w:val="002E14D3"/>
    <w:rsid w:val="003F3E8A"/>
    <w:rsid w:val="00734762"/>
    <w:rsid w:val="00845735"/>
    <w:rsid w:val="008B486D"/>
    <w:rsid w:val="00A65A19"/>
    <w:rsid w:val="00AA7515"/>
    <w:rsid w:val="00B53992"/>
    <w:rsid w:val="00B77293"/>
    <w:rsid w:val="00BA4D57"/>
    <w:rsid w:val="00BD0AB5"/>
    <w:rsid w:val="00BD15C3"/>
    <w:rsid w:val="00C73EC1"/>
    <w:rsid w:val="00F6258A"/>
    <w:rsid w:val="00F62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726E"/>
  <w15:chartTrackingRefBased/>
  <w15:docId w15:val="{224C826B-D0DF-49DD-B12A-03245D10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539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14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4D3"/>
    <w:rPr>
      <w:sz w:val="20"/>
      <w:szCs w:val="20"/>
    </w:rPr>
  </w:style>
  <w:style w:type="character" w:styleId="FootnoteReference">
    <w:name w:val="footnote reference"/>
    <w:basedOn w:val="DefaultParagraphFont"/>
    <w:uiPriority w:val="99"/>
    <w:semiHidden/>
    <w:unhideWhenUsed/>
    <w:rsid w:val="002E14D3"/>
    <w:rPr>
      <w:vertAlign w:val="superscript"/>
    </w:rPr>
  </w:style>
  <w:style w:type="paragraph" w:styleId="Header">
    <w:name w:val="header"/>
    <w:basedOn w:val="Normal"/>
    <w:link w:val="HeaderChar"/>
    <w:uiPriority w:val="99"/>
    <w:unhideWhenUsed/>
    <w:rsid w:val="00A65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A19"/>
  </w:style>
  <w:style w:type="paragraph" w:styleId="Footer">
    <w:name w:val="footer"/>
    <w:basedOn w:val="Normal"/>
    <w:link w:val="FooterChar"/>
    <w:uiPriority w:val="99"/>
    <w:unhideWhenUsed/>
    <w:rsid w:val="00A65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A19"/>
  </w:style>
  <w:style w:type="character" w:customStyle="1" w:styleId="Heading3Char">
    <w:name w:val="Heading 3 Char"/>
    <w:basedOn w:val="DefaultParagraphFont"/>
    <w:link w:val="Heading3"/>
    <w:uiPriority w:val="9"/>
    <w:rsid w:val="00B5399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59763">
      <w:bodyDiv w:val="1"/>
      <w:marLeft w:val="0"/>
      <w:marRight w:val="0"/>
      <w:marTop w:val="0"/>
      <w:marBottom w:val="0"/>
      <w:divBdr>
        <w:top w:val="none" w:sz="0" w:space="0" w:color="auto"/>
        <w:left w:val="none" w:sz="0" w:space="0" w:color="auto"/>
        <w:bottom w:val="none" w:sz="0" w:space="0" w:color="auto"/>
        <w:right w:val="none" w:sz="0" w:space="0" w:color="auto"/>
      </w:divBdr>
      <w:divsChild>
        <w:div w:id="90974589">
          <w:marLeft w:val="30"/>
          <w:marRight w:val="30"/>
          <w:marTop w:val="30"/>
          <w:marBottom w:val="30"/>
          <w:divBdr>
            <w:top w:val="none" w:sz="0" w:space="0" w:color="auto"/>
            <w:left w:val="none" w:sz="0" w:space="0" w:color="auto"/>
            <w:bottom w:val="none" w:sz="0" w:space="0" w:color="auto"/>
            <w:right w:val="none" w:sz="0" w:space="0" w:color="auto"/>
          </w:divBdr>
          <w:divsChild>
            <w:div w:id="226453574">
              <w:marLeft w:val="0"/>
              <w:marRight w:val="0"/>
              <w:marTop w:val="0"/>
              <w:marBottom w:val="0"/>
              <w:divBdr>
                <w:top w:val="none" w:sz="0" w:space="0" w:color="auto"/>
                <w:left w:val="none" w:sz="0" w:space="0" w:color="auto"/>
                <w:bottom w:val="dotted" w:sz="6" w:space="0" w:color="000000"/>
                <w:right w:val="none" w:sz="0" w:space="0" w:color="auto"/>
              </w:divBdr>
            </w:div>
            <w:div w:id="1742021477">
              <w:marLeft w:val="0"/>
              <w:marRight w:val="0"/>
              <w:marTop w:val="0"/>
              <w:marBottom w:val="0"/>
              <w:divBdr>
                <w:top w:val="none" w:sz="0" w:space="0" w:color="auto"/>
                <w:left w:val="none" w:sz="0" w:space="0" w:color="auto"/>
                <w:bottom w:val="dotted" w:sz="6" w:space="0" w:color="000000"/>
                <w:right w:val="none" w:sz="0" w:space="0" w:color="auto"/>
              </w:divBdr>
            </w:div>
            <w:div w:id="1904949255">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74969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lib.eshia.ir/23017/4/657/%D8%B4%D8%B1%D8%B7%D9%89" TargetMode="External"/><Relationship Id="rId1" Type="http://schemas.openxmlformats.org/officeDocument/2006/relationships/hyperlink" Target="https://fa.wikifeqh.ir/%D8%B9%D9%84%D8%AA_%D8%AA%D8%A7%D9%85%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53DE3-D38C-4556-939C-2FA9D929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8</cp:revision>
  <dcterms:created xsi:type="dcterms:W3CDTF">2024-06-05T20:13:00Z</dcterms:created>
  <dcterms:modified xsi:type="dcterms:W3CDTF">2024-06-05T21:41:00Z</dcterms:modified>
</cp:coreProperties>
</file>