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FA" w:rsidRDefault="00401FFA" w:rsidP="004B3702">
      <w:pPr>
        <w:bidi/>
        <w:rPr>
          <w:rFonts w:cstheme="minorHAnsi"/>
          <w:sz w:val="36"/>
          <w:szCs w:val="36"/>
          <w:rtl/>
          <w:lang w:bidi="fa-IR"/>
        </w:rPr>
      </w:pPr>
      <w:r w:rsidRPr="00E57AA1">
        <w:rPr>
          <w:rFonts w:cstheme="minorHAnsi" w:hint="cs"/>
          <w:sz w:val="36"/>
          <w:szCs w:val="36"/>
          <w:highlight w:val="yellow"/>
          <w:rtl/>
          <w:lang w:bidi="fa-IR"/>
        </w:rPr>
        <w:t xml:space="preserve">دوشنبه 29/5/1403-14صفر 1446- 19اوت 2024 </w:t>
      </w:r>
      <w:r w:rsidRPr="00E57AA1">
        <w:rPr>
          <w:rFonts w:cstheme="minorHAnsi"/>
          <w:sz w:val="36"/>
          <w:szCs w:val="36"/>
          <w:highlight w:val="yellow"/>
          <w:rtl/>
          <w:lang w:bidi="fa-IR"/>
        </w:rPr>
        <w:t>–</w:t>
      </w:r>
      <w:r w:rsidRPr="00E57AA1">
        <w:rPr>
          <w:rFonts w:cstheme="minorHAnsi" w:hint="cs"/>
          <w:sz w:val="36"/>
          <w:szCs w:val="36"/>
          <w:highlight w:val="yellow"/>
          <w:rtl/>
          <w:lang w:bidi="fa-IR"/>
        </w:rPr>
        <w:t xml:space="preserve"> درس 186فقه توان مندسازی </w:t>
      </w:r>
      <w:r w:rsidRPr="00E57AA1">
        <w:rPr>
          <w:rFonts w:cstheme="minorHAnsi"/>
          <w:sz w:val="36"/>
          <w:szCs w:val="36"/>
          <w:highlight w:val="yellow"/>
          <w:rtl/>
          <w:lang w:bidi="fa-IR"/>
        </w:rPr>
        <w:t>–</w:t>
      </w:r>
      <w:r w:rsidRPr="00E57AA1">
        <w:rPr>
          <w:rFonts w:cstheme="minorHAnsi" w:hint="cs"/>
          <w:sz w:val="36"/>
          <w:szCs w:val="36"/>
          <w:highlight w:val="yellow"/>
          <w:rtl/>
          <w:lang w:bidi="fa-IR"/>
        </w:rPr>
        <w:t xml:space="preserve"> احکام توان پذیران </w:t>
      </w:r>
      <w:r w:rsidRPr="00E57AA1">
        <w:rPr>
          <w:rFonts w:cstheme="minorHAnsi"/>
          <w:sz w:val="36"/>
          <w:szCs w:val="36"/>
          <w:highlight w:val="yellow"/>
          <w:rtl/>
          <w:lang w:bidi="fa-IR"/>
        </w:rPr>
        <w:t>–</w:t>
      </w:r>
      <w:r w:rsidRPr="00E57AA1">
        <w:rPr>
          <w:rFonts w:cstheme="minorHAnsi" w:hint="cs"/>
          <w:sz w:val="36"/>
          <w:szCs w:val="36"/>
          <w:highlight w:val="yellow"/>
          <w:rtl/>
          <w:lang w:bidi="fa-IR"/>
        </w:rPr>
        <w:t xml:space="preserve"> حکم اعراض از توان پذیری</w:t>
      </w:r>
      <w:r w:rsidR="00E57AA1" w:rsidRPr="00E57AA1">
        <w:rPr>
          <w:rFonts w:cstheme="minorHAnsi" w:hint="cs"/>
          <w:sz w:val="36"/>
          <w:szCs w:val="36"/>
          <w:highlight w:val="yellow"/>
          <w:rtl/>
          <w:lang w:bidi="fa-IR"/>
        </w:rPr>
        <w:t xml:space="preserve"> .</w:t>
      </w:r>
    </w:p>
    <w:p w:rsidR="00401FFA" w:rsidRPr="00E57AA1" w:rsidRDefault="00401FFA" w:rsidP="00401FFA">
      <w:pPr>
        <w:bidi/>
        <w:rPr>
          <w:rFonts w:cstheme="minorHAnsi"/>
          <w:color w:val="FF0000"/>
          <w:sz w:val="36"/>
          <w:szCs w:val="36"/>
          <w:rtl/>
          <w:lang w:bidi="fa-IR"/>
        </w:rPr>
      </w:pPr>
      <w:r w:rsidRPr="00E57AA1">
        <w:rPr>
          <w:rFonts w:cstheme="minorHAnsi" w:hint="cs"/>
          <w:color w:val="FF0000"/>
          <w:sz w:val="36"/>
          <w:szCs w:val="36"/>
          <w:rtl/>
          <w:lang w:bidi="fa-IR"/>
        </w:rPr>
        <w:t>مساله : اعراض از دوره های توان بخشی مجازات بازدارنده را در پی دارد .</w:t>
      </w:r>
    </w:p>
    <w:p w:rsidR="002921EA" w:rsidRPr="00401FFA" w:rsidRDefault="00606D64" w:rsidP="00401FFA">
      <w:pPr>
        <w:bidi/>
        <w:rPr>
          <w:rFonts w:cstheme="minorHAnsi"/>
          <w:sz w:val="36"/>
          <w:szCs w:val="36"/>
          <w:rtl/>
          <w:lang w:bidi="fa-IR"/>
        </w:rPr>
      </w:pPr>
      <w:r w:rsidRPr="00401FFA">
        <w:rPr>
          <w:rFonts w:cstheme="minorHAnsi"/>
          <w:sz w:val="36"/>
          <w:szCs w:val="36"/>
          <w:rtl/>
          <w:lang w:bidi="fa-IR"/>
        </w:rPr>
        <w:t>شرح مساله : معلوم شد که توان پذیری تخصصی واجب و اعراض و استنکاف از آن حرام است آیا این استنکاف عقوبت هم دارد ؟ در نوبت قبل لزوم عقوبت</w:t>
      </w:r>
      <w:r w:rsidR="000103C1" w:rsidRPr="00401FFA">
        <w:rPr>
          <w:rStyle w:val="FootnoteReference"/>
          <w:rFonts w:cstheme="minorHAnsi"/>
          <w:sz w:val="36"/>
          <w:szCs w:val="36"/>
          <w:rtl/>
          <w:lang w:bidi="fa-IR"/>
        </w:rPr>
        <w:footnoteReference w:id="1"/>
      </w:r>
      <w:r w:rsidRPr="00401FFA">
        <w:rPr>
          <w:rFonts w:cstheme="minorHAnsi"/>
          <w:sz w:val="36"/>
          <w:szCs w:val="36"/>
          <w:rtl/>
          <w:lang w:bidi="fa-IR"/>
        </w:rPr>
        <w:t xml:space="preserve"> را </w:t>
      </w:r>
      <w:r w:rsidRPr="00401FFA">
        <w:rPr>
          <w:rFonts w:cstheme="minorHAnsi"/>
          <w:sz w:val="36"/>
          <w:szCs w:val="36"/>
          <w:rtl/>
          <w:lang w:bidi="fa-IR"/>
        </w:rPr>
        <w:lastRenderedPageBreak/>
        <w:t xml:space="preserve">به حکم عقل و وحی استنباط نمودیم آیه 124طه "اعراض از ذکرالله " را مستلزم "معیشت ضنک" </w:t>
      </w:r>
      <w:r w:rsidR="000103C1" w:rsidRPr="00401FFA">
        <w:rPr>
          <w:rStyle w:val="FootnoteReference"/>
          <w:rFonts w:cstheme="minorHAnsi"/>
          <w:sz w:val="36"/>
          <w:szCs w:val="36"/>
          <w:rtl/>
          <w:lang w:bidi="fa-IR"/>
        </w:rPr>
        <w:footnoteReference w:id="2"/>
      </w:r>
      <w:r w:rsidRPr="00401FFA">
        <w:rPr>
          <w:rFonts w:cstheme="minorHAnsi"/>
          <w:sz w:val="36"/>
          <w:szCs w:val="36"/>
          <w:rtl/>
          <w:lang w:bidi="fa-IR"/>
        </w:rPr>
        <w:t>اظهار نمود</w:t>
      </w:r>
      <w:r w:rsidR="003F19AF" w:rsidRPr="00401FFA">
        <w:rPr>
          <w:rFonts w:cstheme="minorHAnsi"/>
          <w:sz w:val="36"/>
          <w:szCs w:val="36"/>
          <w:rtl/>
          <w:lang w:bidi="fa-IR"/>
        </w:rPr>
        <w:t xml:space="preserve"> و استظهار نمودیم . بر این م</w:t>
      </w:r>
      <w:r w:rsidR="004B3702" w:rsidRPr="00401FFA">
        <w:rPr>
          <w:rFonts w:cstheme="minorHAnsi"/>
          <w:sz w:val="36"/>
          <w:szCs w:val="36"/>
          <w:rtl/>
          <w:lang w:bidi="fa-IR"/>
        </w:rPr>
        <w:t>بنا و معنا که اعراض از هر تکلیف و مسئولیتی</w:t>
      </w:r>
      <w:r w:rsidR="003F19AF" w:rsidRPr="00401FFA">
        <w:rPr>
          <w:rFonts w:cstheme="minorHAnsi"/>
          <w:sz w:val="36"/>
          <w:szCs w:val="36"/>
          <w:rtl/>
          <w:lang w:bidi="fa-IR"/>
        </w:rPr>
        <w:t xml:space="preserve"> اعراض از ذکر الله است</w:t>
      </w:r>
      <w:r w:rsidR="004B3702" w:rsidRPr="00401FFA">
        <w:rPr>
          <w:rStyle w:val="FootnoteReference"/>
          <w:rFonts w:cstheme="minorHAnsi"/>
          <w:sz w:val="36"/>
          <w:szCs w:val="36"/>
          <w:rtl/>
          <w:lang w:bidi="fa-IR"/>
        </w:rPr>
        <w:footnoteReference w:id="3"/>
      </w:r>
      <w:r w:rsidR="003F19AF" w:rsidRPr="00401FFA">
        <w:rPr>
          <w:rFonts w:cstheme="minorHAnsi"/>
          <w:sz w:val="36"/>
          <w:szCs w:val="36"/>
          <w:rtl/>
          <w:lang w:bidi="fa-IR"/>
        </w:rPr>
        <w:t xml:space="preserve">  و این " معیشت ضنک" شامل هر نوع مجازات مادی و مالی  چنین اعراضی  است</w:t>
      </w:r>
      <w:r w:rsidR="000103C1" w:rsidRPr="00401FFA">
        <w:rPr>
          <w:rFonts w:cstheme="minorHAnsi"/>
          <w:sz w:val="36"/>
          <w:szCs w:val="36"/>
          <w:rtl/>
          <w:lang w:bidi="fa-IR"/>
        </w:rPr>
        <w:t xml:space="preserve"> و برخی کسب حرام را مصداق آن دانسته اند</w:t>
      </w:r>
      <w:r w:rsidR="000103C1" w:rsidRPr="00401FFA">
        <w:rPr>
          <w:rStyle w:val="FootnoteReference"/>
          <w:rFonts w:cstheme="minorHAnsi"/>
          <w:sz w:val="36"/>
          <w:szCs w:val="36"/>
          <w:rtl/>
          <w:lang w:bidi="fa-IR"/>
        </w:rPr>
        <w:footnoteReference w:id="4"/>
      </w:r>
      <w:r w:rsidR="003F19AF" w:rsidRPr="00401FFA">
        <w:rPr>
          <w:rFonts w:cstheme="minorHAnsi"/>
          <w:sz w:val="36"/>
          <w:szCs w:val="36"/>
          <w:rtl/>
          <w:lang w:bidi="fa-IR"/>
        </w:rPr>
        <w:t xml:space="preserve"> </w:t>
      </w:r>
      <w:r w:rsidR="00657427" w:rsidRPr="00401FFA">
        <w:rPr>
          <w:rFonts w:cstheme="minorHAnsi"/>
          <w:sz w:val="36"/>
          <w:szCs w:val="36"/>
          <w:rtl/>
          <w:lang w:bidi="fa-IR"/>
        </w:rPr>
        <w:t>در روایتی عذاب قبر را مصداق معیشت ضنک شمرده شده است</w:t>
      </w:r>
      <w:r w:rsidR="00657427" w:rsidRPr="00401FFA">
        <w:rPr>
          <w:rStyle w:val="FootnoteReference"/>
          <w:rFonts w:cstheme="minorHAnsi"/>
          <w:sz w:val="36"/>
          <w:szCs w:val="36"/>
          <w:rtl/>
          <w:lang w:bidi="fa-IR"/>
        </w:rPr>
        <w:footnoteReference w:id="5"/>
      </w:r>
      <w:r w:rsidR="003F19AF" w:rsidRPr="00401FFA">
        <w:rPr>
          <w:rFonts w:cstheme="minorHAnsi"/>
          <w:sz w:val="36"/>
          <w:szCs w:val="36"/>
          <w:rtl/>
          <w:lang w:bidi="fa-IR"/>
        </w:rPr>
        <w:t xml:space="preserve">.  این آیه شریفه یک قاعده فقهیه عامه است که بر مانحن فیه قابل </w:t>
      </w:r>
      <w:r w:rsidR="003F19AF" w:rsidRPr="00401FFA">
        <w:rPr>
          <w:rFonts w:cstheme="minorHAnsi"/>
          <w:sz w:val="36"/>
          <w:szCs w:val="36"/>
          <w:rtl/>
          <w:lang w:bidi="fa-IR"/>
        </w:rPr>
        <w:lastRenderedPageBreak/>
        <w:t xml:space="preserve">تطبیق است . </w:t>
      </w:r>
      <w:r w:rsidR="00E57AA1">
        <w:rPr>
          <w:rFonts w:cstheme="minorHAnsi" w:hint="cs"/>
          <w:sz w:val="36"/>
          <w:szCs w:val="36"/>
          <w:rtl/>
          <w:lang w:bidi="fa-IR"/>
        </w:rPr>
        <w:t>بویژه که امام صادق ع در خبر معتبر  اعراض از ولایت امیر المومنین ع را مصداق اعراض از ذکرالله میدانند</w:t>
      </w:r>
      <w:r w:rsidR="000D5A77" w:rsidRPr="00401FFA">
        <w:rPr>
          <w:rStyle w:val="FootnoteReference"/>
          <w:rFonts w:cstheme="minorHAnsi"/>
          <w:sz w:val="36"/>
          <w:szCs w:val="36"/>
          <w:rtl/>
          <w:lang w:bidi="fa-IR"/>
        </w:rPr>
        <w:footnoteReference w:id="6"/>
      </w:r>
      <w:r w:rsidRPr="00401FFA">
        <w:rPr>
          <w:rFonts w:cstheme="minorHAnsi"/>
          <w:sz w:val="36"/>
          <w:szCs w:val="36"/>
          <w:rtl/>
          <w:lang w:bidi="fa-IR"/>
        </w:rPr>
        <w:t xml:space="preserve"> </w:t>
      </w:r>
      <w:r w:rsidR="00E57AA1">
        <w:rPr>
          <w:rFonts w:cstheme="minorHAnsi" w:hint="cs"/>
          <w:sz w:val="36"/>
          <w:szCs w:val="36"/>
          <w:rtl/>
          <w:lang w:bidi="fa-IR"/>
        </w:rPr>
        <w:t>که کاملا اداری است و بر مطلوب ادل است زیرا هر نوع اعراض  سازمانی را شامی میشود که در راستای سازمان علوی اقامه شده است فافهم. در بعض اخبار  به گونه تهدید مند</w:t>
      </w:r>
      <w:r w:rsidRPr="00401FFA">
        <w:rPr>
          <w:rFonts w:cstheme="minorHAnsi"/>
          <w:sz w:val="36"/>
          <w:szCs w:val="36"/>
          <w:rtl/>
          <w:lang w:bidi="fa-IR"/>
        </w:rPr>
        <w:t xml:space="preserve"> </w:t>
      </w:r>
      <w:r w:rsidR="000A5E30" w:rsidRPr="00401FFA">
        <w:rPr>
          <w:rFonts w:cstheme="minorHAnsi"/>
          <w:sz w:val="36"/>
          <w:szCs w:val="36"/>
          <w:rtl/>
          <w:lang w:bidi="fa-IR"/>
        </w:rPr>
        <w:t>اعراض از پذیرش توان و تکلیف</w:t>
      </w:r>
      <w:r w:rsidR="00E57AA1">
        <w:rPr>
          <w:rFonts w:cstheme="minorHAnsi" w:hint="cs"/>
          <w:sz w:val="36"/>
          <w:szCs w:val="36"/>
          <w:rtl/>
          <w:lang w:bidi="fa-IR"/>
        </w:rPr>
        <w:t xml:space="preserve"> را</w:t>
      </w:r>
      <w:r w:rsidR="00E57AA1">
        <w:rPr>
          <w:rFonts w:cstheme="minorHAnsi"/>
          <w:sz w:val="36"/>
          <w:szCs w:val="36"/>
          <w:rtl/>
          <w:lang w:bidi="fa-IR"/>
        </w:rPr>
        <w:t xml:space="preserve"> باعث استبدال سعه به ضنک </w:t>
      </w:r>
      <w:r w:rsidR="00E57AA1">
        <w:rPr>
          <w:rFonts w:cstheme="minorHAnsi" w:hint="cs"/>
          <w:sz w:val="36"/>
          <w:szCs w:val="36"/>
          <w:rtl/>
          <w:lang w:bidi="fa-IR"/>
        </w:rPr>
        <w:t xml:space="preserve"> میداند که شامل نوعی مجازات  سازمانی هم میشود که تنزل رتبه اداری از آن جمله است فتامل</w:t>
      </w:r>
      <w:bookmarkStart w:id="7" w:name="_GoBack"/>
      <w:bookmarkEnd w:id="7"/>
      <w:r w:rsidR="000A5E30" w:rsidRPr="00401FFA">
        <w:rPr>
          <w:rFonts w:cstheme="minorHAnsi"/>
          <w:sz w:val="36"/>
          <w:szCs w:val="36"/>
          <w:rtl/>
          <w:lang w:bidi="fa-IR"/>
        </w:rPr>
        <w:t xml:space="preserve"> </w:t>
      </w:r>
      <w:r w:rsidR="000A5E30" w:rsidRPr="00401FFA">
        <w:rPr>
          <w:rStyle w:val="FootnoteReference"/>
          <w:rFonts w:cstheme="minorHAnsi"/>
          <w:sz w:val="36"/>
          <w:szCs w:val="36"/>
          <w:rtl/>
          <w:lang w:bidi="fa-IR"/>
        </w:rPr>
        <w:footnoteReference w:id="7"/>
      </w:r>
    </w:p>
    <w:p w:rsidR="006D3340" w:rsidRPr="00401FFA" w:rsidRDefault="006D3340" w:rsidP="006D3340">
      <w:pPr>
        <w:bidi/>
        <w:rPr>
          <w:rFonts w:cstheme="minorHAnsi"/>
          <w:sz w:val="36"/>
          <w:szCs w:val="36"/>
          <w:rtl/>
          <w:lang w:bidi="fa-IR"/>
        </w:rPr>
      </w:pPr>
      <w:r w:rsidRPr="00401FFA">
        <w:rPr>
          <w:rFonts w:cstheme="minorHAnsi"/>
          <w:sz w:val="36"/>
          <w:szCs w:val="36"/>
          <w:rtl/>
          <w:lang w:bidi="fa-IR"/>
        </w:rPr>
        <w:lastRenderedPageBreak/>
        <w:t>نظیر این این قاعده فقهیه وحیانیه آیات ذیل آست :</w:t>
      </w: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t xml:space="preserve">يونس : 13 وَ لَقَدْ أَهْلَكْنَا الْقُرُونَ مِنْ قَبْلِكُمْ لَمَّا ظَلَمُوا وَ جاءَتْهُمْ رُسُلُهُمْ بِالْبَيِّناتِ وَ ما كانُوا لِيُؤْمِنُوا كَذلِكَ نَجْزِي الْقَوْمَ الْمُجْرِمينَ </w:t>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t xml:space="preserve">الأحقاف : 25 تُدَمِّرُ كُلَّ شَيْ‏ءٍ بِأَمْرِ رَبِّها فَأَصْبَحُوا لا يُرى‏ إِلاَّ مَساكِنُهُمْ كَذلِكَ نَجْزِي الْقَوْمَ الْمُجْرِمينَ </w:t>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t xml:space="preserve">طه : 127 وَ كَذلِكَ نَجْزي مَنْ أَسْرَفَ وَ لَمْ يُؤْمِنْ بِآياتِ رَبِّهِ وَ لَعَذابُ الْآخِرَةِ أَشَدُّ وَ أَبْقى‏ </w:t>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bidi/>
        <w:rPr>
          <w:rFonts w:asciiTheme="minorHAnsi" w:hAnsiTheme="minorHAnsi" w:cstheme="minorHAnsi"/>
          <w:sz w:val="36"/>
          <w:szCs w:val="36"/>
          <w:lang w:bidi="fa-IR"/>
        </w:rPr>
      </w:pPr>
      <w:r w:rsidRPr="00401FFA">
        <w:rPr>
          <w:rFonts w:asciiTheme="minorHAnsi" w:hAnsiTheme="minorHAnsi" w:cstheme="minorHAnsi"/>
          <w:sz w:val="36"/>
          <w:szCs w:val="36"/>
          <w:rtl/>
          <w:lang w:bidi="fa-IR"/>
        </w:rPr>
        <w:t>و اين گونه جزا مى‏دهيم كسى را كه اسراف كند، و به آيات پروردگارش ايمان نياورد! و عذاب آخرت، شديدتر و پايدارتر است! (127</w:t>
      </w:r>
      <w:r w:rsidRPr="00401FFA">
        <w:rPr>
          <w:rStyle w:val="FootnoteReference"/>
          <w:rFonts w:asciiTheme="minorHAnsi" w:hAnsiTheme="minorHAnsi" w:cstheme="minorHAnsi"/>
          <w:sz w:val="36"/>
          <w:szCs w:val="36"/>
          <w:rtl/>
          <w:lang w:bidi="fa-IR"/>
        </w:rPr>
        <w:footnoteReference w:id="8"/>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lastRenderedPageBreak/>
        <w:t xml:space="preserve">الأنفال : 16 وَ مَنْ يُوَلِّهِمْ يَوْمَئِذٍ دُبُرَهُ إِلاَّ مُتَحَرِّفاً لِقِتالٍ أَوْ مُتَحَيِّزاً إِلى‏ فِئَةٍ فَقَدْ باءَ بِغَضَبٍ مِنَ اللَّهِ وَ مَأْواهُ جَهَنَّمُ وَ بِئْسَ الْمَصيرُ </w:t>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bidi/>
        <w:rPr>
          <w:rFonts w:asciiTheme="minorHAnsi" w:hAnsiTheme="minorHAnsi" w:cstheme="minorHAnsi"/>
          <w:sz w:val="36"/>
          <w:szCs w:val="36"/>
          <w:lang w:bidi="fa-IR"/>
        </w:rPr>
      </w:pPr>
      <w:r w:rsidRPr="00401FFA">
        <w:rPr>
          <w:rFonts w:asciiTheme="minorHAnsi" w:hAnsiTheme="minorHAnsi" w:cstheme="minorHAnsi"/>
          <w:sz w:val="36"/>
          <w:szCs w:val="36"/>
          <w:rtl/>
          <w:lang w:bidi="fa-IR"/>
        </w:rPr>
        <w:t>و هر كس در آن هنگام به آنها پشت كند- مگر آنكه هدفش كناره‏گيرى از ميدان براى حمله مجدد، و يا به قصد پيوستن به گروهى (از مجاهدان) بوده باشد- (چنين كسى) به غضب خدا گرفتار خواهد شد؛ و جايگاه او جهنم، و چه بد جايگاهى است! (16)</w:t>
      </w:r>
      <w:r w:rsidRPr="00401FFA">
        <w:rPr>
          <w:rStyle w:val="FootnoteReference"/>
          <w:rFonts w:asciiTheme="minorHAnsi" w:hAnsiTheme="minorHAnsi" w:cstheme="minorHAnsi"/>
          <w:sz w:val="36"/>
          <w:szCs w:val="36"/>
          <w:rtl/>
          <w:lang w:bidi="fa-IR"/>
        </w:rPr>
        <w:footnoteReference w:id="9"/>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t xml:space="preserve">البقرة : 114 وَ مَنْ أَظْلَمُ مِمَّنْ مَنَعَ مَساجِدَ اللَّهِ أَنْ يُذْكَرَ فيهَا اسْمُهُ وَ سَعى‏ في‏ خَرابِها أُولئِكَ ما كانَ لَهُمْ أَنْ يَدْخُلُوها إِلاَّ خائِفينَ لَهُمْ فِي الدُّنْيا خِزْيٌ وَ لَهُمْ فِي الْآخِرَةِ عَذابٌ عَظيمٌ </w:t>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bidi/>
        <w:rPr>
          <w:rFonts w:asciiTheme="minorHAnsi" w:hAnsiTheme="minorHAnsi" w:cstheme="minorHAnsi"/>
          <w:sz w:val="36"/>
          <w:szCs w:val="36"/>
          <w:lang w:bidi="fa-IR"/>
        </w:rPr>
      </w:pPr>
      <w:r w:rsidRPr="00401FFA">
        <w:rPr>
          <w:rFonts w:asciiTheme="minorHAnsi" w:hAnsiTheme="minorHAnsi" w:cstheme="minorHAnsi"/>
          <w:sz w:val="36"/>
          <w:szCs w:val="36"/>
          <w:rtl/>
          <w:lang w:bidi="fa-IR"/>
        </w:rPr>
        <w:t>كيست ستمكارتر از آن كس كه از بردن نام خدا در مساجد او جلوگيرى كرد و سعى در ويرانى آنها نمود؟! شايسته نيست آنان، جز با ترس و وحشت، وارد اين (كانونهاى عبادت) شوند. بهره آنها در دنيا (فقط) رسوايى است و در سراى ديگر، عذاب عظيم (الهى)!! (114)</w:t>
      </w:r>
      <w:r w:rsidRPr="00401FFA">
        <w:rPr>
          <w:rStyle w:val="FootnoteReference"/>
          <w:rFonts w:asciiTheme="minorHAnsi" w:hAnsiTheme="minorHAnsi" w:cstheme="minorHAnsi"/>
          <w:sz w:val="36"/>
          <w:szCs w:val="36"/>
          <w:rtl/>
          <w:lang w:bidi="fa-IR"/>
        </w:rPr>
        <w:footnoteReference w:id="10"/>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t xml:space="preserve">السجدة : 22 وَ مَنْ أَظْلَمُ مِمَّنْ ذُكِّرَ بِآياتِ رَبِّهِ ثُمَّ أَعْرَضَ عَنْها إِنَّا مِنَ الْمُجْرِمينَ مُنْتَقِمُونَ </w:t>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bidi/>
        <w:rPr>
          <w:rFonts w:asciiTheme="minorHAnsi" w:hAnsiTheme="minorHAnsi" w:cstheme="minorHAnsi"/>
          <w:sz w:val="36"/>
          <w:szCs w:val="36"/>
          <w:lang w:bidi="fa-IR"/>
        </w:rPr>
      </w:pPr>
      <w:r w:rsidRPr="00401FFA">
        <w:rPr>
          <w:rFonts w:asciiTheme="minorHAnsi" w:hAnsiTheme="minorHAnsi" w:cstheme="minorHAnsi"/>
          <w:sz w:val="36"/>
          <w:szCs w:val="36"/>
          <w:rtl/>
          <w:lang w:bidi="fa-IR"/>
        </w:rPr>
        <w:lastRenderedPageBreak/>
        <w:t>چه كسى ستمكارتر است از آن كس كه آيات پروردگارش به او يادآورى شده و او از آن اعراض كرده است؟! مسلّماً ما از مجرمان انتقام خواهيم گرفت! (22)</w:t>
      </w:r>
      <w:r w:rsidRPr="00401FFA">
        <w:rPr>
          <w:rStyle w:val="FootnoteReference"/>
          <w:rFonts w:asciiTheme="minorHAnsi" w:hAnsiTheme="minorHAnsi" w:cstheme="minorHAnsi"/>
          <w:sz w:val="36"/>
          <w:szCs w:val="36"/>
          <w:rtl/>
          <w:lang w:bidi="fa-IR"/>
        </w:rPr>
        <w:footnoteReference w:id="11"/>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t xml:space="preserve">الصف : 7 وَ مَنْ أَظْلَمُ مِمَّنِ افْتَرى‏ عَلَى اللَّهِ الْكَذِبَ وَ هُوَ يُدْعى‏ إِلَى الْإِسْلامِ وَ اللَّهُ لا يَهْدِي الْقَوْمَ الظَّالِمينَ </w:t>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bidi/>
        <w:rPr>
          <w:rFonts w:asciiTheme="minorHAnsi" w:hAnsiTheme="minorHAnsi" w:cstheme="minorHAnsi"/>
          <w:sz w:val="36"/>
          <w:szCs w:val="36"/>
          <w:lang w:bidi="fa-IR"/>
        </w:rPr>
      </w:pPr>
      <w:r w:rsidRPr="00401FFA">
        <w:rPr>
          <w:rFonts w:asciiTheme="minorHAnsi" w:hAnsiTheme="minorHAnsi" w:cstheme="minorHAnsi"/>
          <w:sz w:val="36"/>
          <w:szCs w:val="36"/>
          <w:rtl/>
          <w:lang w:bidi="fa-IR"/>
        </w:rPr>
        <w:t>چه كسى ظالمتر است از آن كس كه بر خدا دروغ بسته در حالى كه دعوت به اسلام مى‏شود؟! خداوند گروه ستمكاران را هدايت نمى‏كند! (7)</w:t>
      </w:r>
      <w:r w:rsidRPr="00401FFA">
        <w:rPr>
          <w:rStyle w:val="FootnoteReference"/>
          <w:rFonts w:asciiTheme="minorHAnsi" w:hAnsiTheme="minorHAnsi" w:cstheme="minorHAnsi"/>
          <w:sz w:val="36"/>
          <w:szCs w:val="36"/>
          <w:rtl/>
          <w:lang w:bidi="fa-IR"/>
        </w:rPr>
        <w:footnoteReference w:id="12"/>
      </w:r>
    </w:p>
    <w:p w:rsidR="006D3340" w:rsidRPr="00401FFA" w:rsidRDefault="006D3340" w:rsidP="006D3340">
      <w:pPr>
        <w:bidi/>
        <w:rPr>
          <w:rFonts w:cstheme="minorHAnsi"/>
          <w:sz w:val="36"/>
          <w:szCs w:val="36"/>
          <w:rtl/>
          <w:lang w:bidi="fa-IR"/>
        </w:rPr>
      </w:pPr>
    </w:p>
    <w:p w:rsidR="006D3340" w:rsidRPr="00401FFA" w:rsidRDefault="006D3340" w:rsidP="006D3340">
      <w:pPr>
        <w:pStyle w:val="NormalWeb"/>
        <w:jc w:val="right"/>
        <w:rPr>
          <w:rFonts w:asciiTheme="minorHAnsi" w:hAnsiTheme="minorHAnsi" w:cstheme="minorHAnsi"/>
          <w:sz w:val="36"/>
          <w:szCs w:val="36"/>
        </w:rPr>
      </w:pPr>
      <w:r w:rsidRPr="00401FFA">
        <w:rPr>
          <w:rFonts w:asciiTheme="minorHAnsi" w:hAnsiTheme="minorHAnsi" w:cstheme="minorHAnsi"/>
          <w:sz w:val="36"/>
          <w:szCs w:val="36"/>
          <w:rtl/>
        </w:rPr>
        <w:t xml:space="preserve">الأعراف : 146 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w:t>
      </w:r>
    </w:p>
    <w:p w:rsidR="006D3340" w:rsidRPr="00401FFA" w:rsidRDefault="006D3340" w:rsidP="006D3340">
      <w:pPr>
        <w:bidi/>
        <w:rPr>
          <w:rFonts w:cstheme="minorHAnsi"/>
          <w:sz w:val="36"/>
          <w:szCs w:val="36"/>
          <w:rtl/>
          <w:lang w:bidi="fa-IR"/>
        </w:rPr>
      </w:pPr>
    </w:p>
    <w:p w:rsidR="00401FFA" w:rsidRPr="00401FFA" w:rsidRDefault="006D3340" w:rsidP="00401FFA">
      <w:pPr>
        <w:pStyle w:val="NormalWeb"/>
        <w:bidi/>
        <w:rPr>
          <w:rFonts w:asciiTheme="minorHAnsi" w:hAnsiTheme="minorHAnsi" w:cstheme="minorHAnsi"/>
          <w:sz w:val="36"/>
          <w:szCs w:val="36"/>
          <w:rtl/>
          <w:lang w:bidi="fa-IR"/>
        </w:rPr>
      </w:pPr>
      <w:r w:rsidRPr="00401FFA">
        <w:rPr>
          <w:rFonts w:asciiTheme="minorHAnsi" w:hAnsiTheme="minorHAnsi" w:cstheme="minorHAnsi"/>
          <w:sz w:val="36"/>
          <w:szCs w:val="36"/>
          <w:rtl/>
          <w:lang w:bidi="fa-IR"/>
        </w:rPr>
        <w:t>بزودى كسانى را كه در روى زمين بناحق تكبّر مى‏ورزند، از (ايمان به) آيات خود، منصرف مى‏سازم! آنها چنانند كه اگر هر آيه و نشانه‏اى را ببينند، به آن ايمان نمى‏آورند؛ اگر راه هدايت را ببينند، آن را راه خود انتخاب نمى‏كنند؛ و اگر طريق گمراهى را ببينند، آن را راه خود انتخاب مى‏كنند! (همه اينها) بخاطر آن است كه آيات ما را تكذيب كردند، و از آن غافل بودند! (146)</w:t>
      </w:r>
      <w:r w:rsidRPr="00401FFA">
        <w:rPr>
          <w:rStyle w:val="FootnoteReference"/>
          <w:rFonts w:asciiTheme="minorHAnsi" w:hAnsiTheme="minorHAnsi" w:cstheme="minorHAnsi"/>
          <w:sz w:val="36"/>
          <w:szCs w:val="36"/>
          <w:rtl/>
          <w:lang w:bidi="fa-IR"/>
        </w:rPr>
        <w:footnoteReference w:id="13"/>
      </w:r>
    </w:p>
    <w:p w:rsidR="006D3340" w:rsidRPr="00401FFA" w:rsidRDefault="00401FFA" w:rsidP="00401FFA">
      <w:pPr>
        <w:pStyle w:val="NormalWeb"/>
        <w:bidi/>
        <w:rPr>
          <w:rFonts w:asciiTheme="minorHAnsi" w:hAnsiTheme="minorHAnsi" w:cstheme="minorHAnsi"/>
          <w:sz w:val="36"/>
          <w:szCs w:val="36"/>
          <w:rtl/>
          <w:lang w:bidi="fa-IR"/>
        </w:rPr>
      </w:pPr>
      <w:r w:rsidRPr="00401FFA">
        <w:rPr>
          <w:rFonts w:asciiTheme="minorHAnsi" w:hAnsiTheme="minorHAnsi" w:cstheme="minorHAnsi"/>
          <w:sz w:val="36"/>
          <w:szCs w:val="36"/>
          <w:rtl/>
          <w:lang w:bidi="fa-IR"/>
        </w:rPr>
        <w:t xml:space="preserve"> اقول: مضمون کلیه آیات قاعده مند فوق ظاهرند در این که هیچ تخلف ،ظلم ،تکبر،اعراض از دعوت و.... نیست مگر این که مجازاتی دنیوی علاوه بر اخروی را </w:t>
      </w:r>
      <w:r w:rsidRPr="00401FFA">
        <w:rPr>
          <w:rFonts w:asciiTheme="minorHAnsi" w:hAnsiTheme="minorHAnsi" w:cstheme="minorHAnsi"/>
          <w:sz w:val="36"/>
          <w:szCs w:val="36"/>
          <w:rtl/>
          <w:lang w:bidi="fa-IR"/>
        </w:rPr>
        <w:lastRenderedPageBreak/>
        <w:t xml:space="preserve">در پی دارد و قاعده ای که بر مانحن فیه هم تطبیق دارد و اعراض و استنکاف از توان پذیری را با جرائم مادی و معنوی روبرو می سازد والله العالم. </w:t>
      </w:r>
    </w:p>
    <w:p w:rsidR="006D3340" w:rsidRPr="00401FFA" w:rsidRDefault="006D3340" w:rsidP="006D3340">
      <w:pPr>
        <w:bidi/>
        <w:rPr>
          <w:rFonts w:cstheme="minorHAnsi"/>
          <w:sz w:val="36"/>
          <w:szCs w:val="36"/>
          <w:rtl/>
          <w:lang w:bidi="fa-IR"/>
        </w:rPr>
      </w:pPr>
    </w:p>
    <w:sectPr w:rsidR="006D3340" w:rsidRPr="00401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AF1" w:rsidRDefault="00711AF1" w:rsidP="000D5A77">
      <w:pPr>
        <w:spacing w:after="0" w:line="240" w:lineRule="auto"/>
      </w:pPr>
      <w:r>
        <w:separator/>
      </w:r>
    </w:p>
  </w:endnote>
  <w:endnote w:type="continuationSeparator" w:id="0">
    <w:p w:rsidR="00711AF1" w:rsidRDefault="00711AF1" w:rsidP="000D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AF1" w:rsidRDefault="00711AF1" w:rsidP="000D5A77">
      <w:pPr>
        <w:spacing w:after="0" w:line="240" w:lineRule="auto"/>
      </w:pPr>
      <w:r>
        <w:separator/>
      </w:r>
    </w:p>
  </w:footnote>
  <w:footnote w:type="continuationSeparator" w:id="0">
    <w:p w:rsidR="00711AF1" w:rsidRDefault="00711AF1" w:rsidP="000D5A77">
      <w:pPr>
        <w:spacing w:after="0" w:line="240" w:lineRule="auto"/>
      </w:pPr>
      <w:r>
        <w:continuationSeparator/>
      </w:r>
    </w:p>
  </w:footnote>
  <w:footnote w:id="1">
    <w:p w:rsidR="00492A12" w:rsidRPr="00401FFA" w:rsidRDefault="000103C1" w:rsidP="00401FFA">
      <w:pPr>
        <w:pStyle w:val="NormalWeb"/>
        <w:bidi/>
        <w:jc w:val="both"/>
        <w:rPr>
          <w:rFonts w:ascii="Traditional Arabic" w:hAnsi="Traditional Arabic" w:cs="Traditional Arabic"/>
          <w:sz w:val="30"/>
          <w:szCs w:val="30"/>
          <w:lang w:bidi="fa-IR"/>
        </w:rPr>
      </w:pPr>
      <w:r w:rsidRPr="00401FFA">
        <w:rPr>
          <w:rStyle w:val="FootnoteReference"/>
        </w:rPr>
        <w:footnoteRef/>
      </w:r>
      <w:r w:rsidRPr="00401FFA">
        <w:t xml:space="preserve"> </w:t>
      </w:r>
      <w:r w:rsidR="00492A12" w:rsidRPr="00401FFA">
        <w:rPr>
          <w:rFonts w:ascii="Traditional Arabic" w:hAnsi="Traditional Arabic" w:cs="Traditional Arabic" w:hint="cs"/>
          <w:sz w:val="30"/>
          <w:szCs w:val="30"/>
          <w:rtl/>
          <w:lang w:bidi="fa-IR"/>
        </w:rPr>
        <w:t>تحف العقول / النص / 296 / و روي عنه ع في قصار هذه المعاني ..... ص : 292</w:t>
      </w:r>
    </w:p>
    <w:p w:rsidR="00492A12" w:rsidRPr="00401FFA" w:rsidRDefault="00492A12" w:rsidP="00401FFA">
      <w:pPr>
        <w:pStyle w:val="NormalWeb"/>
        <w:bidi/>
        <w:jc w:val="both"/>
        <w:rPr>
          <w:rFonts w:ascii="Traditional Arabic" w:hAnsi="Traditional Arabic" w:cs="Traditional Arabic" w:hint="cs"/>
          <w:sz w:val="30"/>
          <w:szCs w:val="30"/>
          <w:rtl/>
          <w:lang w:bidi="fa-IR"/>
        </w:rPr>
      </w:pPr>
      <w:r w:rsidRPr="00401FFA">
        <w:rPr>
          <w:rFonts w:ascii="Traditional Arabic" w:hAnsi="Traditional Arabic" w:cs="Traditional Arabic" w:hint="cs"/>
          <w:sz w:val="30"/>
          <w:szCs w:val="30"/>
          <w:rtl/>
          <w:lang w:bidi="fa-IR"/>
        </w:rPr>
        <w:t>وَ قَالَ ع‏ إِنَّ لِلَّهِ عُقُوبَاتٍ فِي الْقُلُوبِ وَ الْأَبْدَانِ ضَنْكٌ‏ فِي الْمَعِيشَةِ وَ وَهْنٌ فِي الْعِبَادَةِ وَ مَا ضُرِبَ عَبْدٌ بِعُقُوبَةٍ أَعْظَمَ مِنْ قَسْوَةِ الْقَلْبِ.</w:t>
      </w:r>
    </w:p>
    <w:p w:rsidR="00492A12" w:rsidRPr="00401FFA" w:rsidRDefault="00492A12" w:rsidP="00401FFA">
      <w:pPr>
        <w:pStyle w:val="NormalWeb"/>
        <w:bidi/>
        <w:rPr>
          <w:lang w:bidi="fa-IR"/>
        </w:rPr>
      </w:pPr>
      <w:r w:rsidRPr="00401FFA">
        <w:rPr>
          <w:rFonts w:ascii="Traditional Arabic" w:hAnsi="Traditional Arabic" w:cs="Traditional Arabic" w:hint="cs"/>
          <w:b/>
          <w:bCs/>
          <w:sz w:val="32"/>
          <w:szCs w:val="32"/>
          <w:rtl/>
          <w:lang w:bidi="fa-IR"/>
        </w:rPr>
        <w:t>الأمالي (للطوسي) ؛ النص ؛ ص28</w:t>
      </w:r>
    </w:p>
    <w:p w:rsidR="00492A12" w:rsidRPr="00401FFA" w:rsidRDefault="00492A12" w:rsidP="00401FFA">
      <w:pPr>
        <w:pStyle w:val="NormalWeb"/>
        <w:bidi/>
        <w:jc w:val="both"/>
        <w:rPr>
          <w:rFonts w:hint="cs"/>
          <w:rtl/>
          <w:lang w:bidi="fa-IR"/>
        </w:rPr>
      </w:pPr>
      <w:r w:rsidRPr="00401FFA">
        <w:rPr>
          <w:rFonts w:ascii="Traditional Arabic" w:hAnsi="Traditional Arabic" w:cs="Traditional Arabic" w:hint="cs"/>
          <w:sz w:val="30"/>
          <w:szCs w:val="30"/>
          <w:rtl/>
          <w:lang w:bidi="fa-IR"/>
        </w:rPr>
        <w:t>وَ إِنَّ الْمَعِيشَةَ الضَّنْكَ‏ الَّتِي حَذَّرَ اللَّهُ مِنْهَا عَدُوَّهُ عَذَابُ الْقَبْرِ، إِنَّهُ يُسَلِّطُ عَلَى الْكَافِرِ فِي قَبْرِهِ تِسْعَةً وَ تِسْعِينَ تِنِّيناً</w:t>
      </w:r>
      <w:r w:rsidRPr="00401FFA">
        <w:rPr>
          <w:rStyle w:val="FootnoteReference"/>
          <w:rFonts w:ascii="Traditional Arabic" w:hAnsi="Traditional Arabic" w:cs="Traditional Arabic"/>
          <w:sz w:val="30"/>
          <w:szCs w:val="30"/>
          <w:rtl/>
          <w:lang w:bidi="fa-IR"/>
        </w:rPr>
        <w:footnoteRef/>
      </w:r>
      <w:r w:rsidRPr="00401FFA">
        <w:rPr>
          <w:rFonts w:ascii="Traditional Arabic" w:hAnsi="Traditional Arabic" w:cs="Traditional Arabic" w:hint="cs"/>
          <w:sz w:val="30"/>
          <w:szCs w:val="30"/>
          <w:rtl/>
          <w:lang w:bidi="fa-IR"/>
        </w:rPr>
        <w:t>، فَيَنْهَشْنَ لَحْمَهُ، وَ يَكْسِرْنَ عَظْمَهُ، وَ يَتَرَدَّدْنَ عَلَيْهِ كَذَلِكَ إِلَى يَوْمِ يُبْعَثُ، لَوْ أَنَّ تِنِّيناً مِنْهَا نَفَخَ فِي الْأَرْضِ لَمْ تُنْبِتْ زَرْعاً أَبَداً.</w:t>
      </w:r>
      <w:r w:rsidRPr="00401FFA">
        <w:rPr>
          <w:rStyle w:val="FootnoteReference"/>
          <w:rFonts w:ascii="Traditional Arabic" w:hAnsi="Traditional Arabic" w:cs="Traditional Arabic"/>
          <w:sz w:val="30"/>
          <w:szCs w:val="30"/>
          <w:rtl/>
          <w:lang w:bidi="fa-IR"/>
        </w:rPr>
        <w:footnoteRef/>
      </w:r>
    </w:p>
    <w:p w:rsidR="00492A12" w:rsidRPr="00401FFA" w:rsidRDefault="00492A12" w:rsidP="00401FFA">
      <w:pPr>
        <w:pStyle w:val="FootnoteText"/>
        <w:bidi/>
        <w:jc w:val="both"/>
        <w:rPr>
          <w:lang w:bidi="fa-IR"/>
        </w:rPr>
      </w:pPr>
    </w:p>
    <w:p w:rsidR="000A5E30" w:rsidRPr="00401FFA" w:rsidRDefault="00492A12" w:rsidP="00401FFA">
      <w:pPr>
        <w:pStyle w:val="NormalWeb"/>
        <w:shd w:val="clear" w:color="auto" w:fill="FFFFFF"/>
        <w:bidi/>
        <w:spacing w:before="0" w:beforeAutospacing="0" w:after="270" w:afterAutospacing="0"/>
        <w:rPr>
          <w:rFonts w:ascii="Traditional Arabic" w:hAnsi="Traditional Arabic" w:cs="Traditional Arabic"/>
          <w:sz w:val="30"/>
          <w:szCs w:val="30"/>
          <w:rtl/>
          <w:lang w:bidi="fa-IR"/>
        </w:rPr>
      </w:pPr>
      <w:r w:rsidRPr="00401FFA">
        <w:rPr>
          <w:rFonts w:ascii="Traditional Arabic" w:hAnsi="Traditional Arabic" w:cs="Traditional Arabic" w:hint="cs"/>
          <w:b/>
          <w:bCs/>
          <w:sz w:val="32"/>
          <w:szCs w:val="32"/>
          <w:rtl/>
          <w:lang w:bidi="fa-IR"/>
        </w:rPr>
        <w:t>الأمالي (للطوسي) ؛ النص ؛ ص28</w:t>
      </w:r>
      <w:r w:rsidRPr="00401FFA">
        <w:rPr>
          <w:rFonts w:ascii="Traditional Arabic" w:hAnsi="Traditional Arabic" w:cs="Traditional Arabic" w:hint="cs"/>
          <w:sz w:val="30"/>
          <w:szCs w:val="30"/>
          <w:rtl/>
          <w:lang w:bidi="fa-IR"/>
        </w:rPr>
        <w:t>لتنّين: الحيّة العظيمة</w:t>
      </w:r>
    </w:p>
    <w:p w:rsidR="000A5E30" w:rsidRPr="00401FFA" w:rsidRDefault="000A5E30" w:rsidP="00401FFA">
      <w:pPr>
        <w:pStyle w:val="NormalWeb"/>
        <w:shd w:val="clear" w:color="auto" w:fill="FFFFFF"/>
        <w:bidi/>
        <w:spacing w:before="0" w:beforeAutospacing="0" w:after="270" w:afterAutospacing="0"/>
        <w:rPr>
          <w:rFonts w:ascii="Arial" w:hAnsi="Arial" w:cs="Arial"/>
        </w:rPr>
      </w:pPr>
      <w:r w:rsidRPr="00401FFA">
        <w:rPr>
          <w:rFonts w:ascii="Traditional Arabic" w:hAnsi="Traditional Arabic" w:cs="Traditional Arabic" w:hint="cs"/>
          <w:sz w:val="30"/>
          <w:szCs w:val="30"/>
          <w:rtl/>
          <w:lang w:bidi="fa-IR"/>
        </w:rPr>
        <w:t>پ</w:t>
      </w:r>
      <w:r w:rsidRPr="00401FFA">
        <w:rPr>
          <w:rFonts w:ascii="Arial" w:hAnsi="Arial" w:cs="Arial"/>
          <w:rtl/>
        </w:rPr>
        <w:t>یغمبر (ص) مردم را جمع کرد، فرمود: معیشت ضنک را فهمیدید که چیست؟ گفتند: نه.فرمود: معیشت ضنک را من مى‏بینم، دیده‏ام را براى شما بگویم؟ گفتند: بفرمایید</w:t>
      </w:r>
      <w:r w:rsidRPr="00401FFA">
        <w:rPr>
          <w:rFonts w:ascii="Arial" w:hAnsi="Arial" w:cs="Arial"/>
        </w:rPr>
        <w:t>.</w:t>
      </w:r>
    </w:p>
    <w:p w:rsidR="000A5E30" w:rsidRPr="000A5E30" w:rsidRDefault="000A5E30" w:rsidP="00401FFA">
      <w:pPr>
        <w:shd w:val="clear" w:color="auto" w:fill="FFFFFF"/>
        <w:bidi/>
        <w:spacing w:after="270" w:line="240" w:lineRule="auto"/>
        <w:rPr>
          <w:rFonts w:ascii="Arial" w:eastAsia="Times New Roman" w:hAnsi="Arial" w:cs="Arial"/>
          <w:sz w:val="24"/>
          <w:szCs w:val="24"/>
        </w:rPr>
      </w:pPr>
      <w:r w:rsidRPr="000A5E30">
        <w:rPr>
          <w:rFonts w:ascii="Arial" w:eastAsia="Times New Roman" w:hAnsi="Arial" w:cs="Arial"/>
          <w:sz w:val="24"/>
          <w:szCs w:val="24"/>
          <w:rtl/>
        </w:rPr>
        <w:t>فرمودند: نود و نه مار هست که هر مار نُه سر دارد و این مارها سه کار مى‏کنند؛ خدش، لسع، نفخ</w:t>
      </w:r>
      <w:r w:rsidRPr="000A5E30">
        <w:rPr>
          <w:rFonts w:ascii="Arial" w:eastAsia="Times New Roman" w:hAnsi="Arial" w:cs="Arial"/>
          <w:sz w:val="24"/>
          <w:szCs w:val="24"/>
        </w:rPr>
        <w:t>.</w:t>
      </w:r>
    </w:p>
    <w:p w:rsidR="000A5E30" w:rsidRPr="000A5E30" w:rsidRDefault="000A5E30" w:rsidP="00401FFA">
      <w:pPr>
        <w:shd w:val="clear" w:color="auto" w:fill="FFFFFF"/>
        <w:bidi/>
        <w:spacing w:after="270" w:line="240" w:lineRule="auto"/>
        <w:rPr>
          <w:rFonts w:ascii="Arial" w:eastAsia="Times New Roman" w:hAnsi="Arial" w:cs="Arial"/>
          <w:sz w:val="24"/>
          <w:szCs w:val="24"/>
        </w:rPr>
      </w:pPr>
      <w:r w:rsidRPr="000A5E30">
        <w:rPr>
          <w:rFonts w:ascii="Arial" w:eastAsia="Times New Roman" w:hAnsi="Arial" w:cs="Arial"/>
          <w:sz w:val="24"/>
          <w:szCs w:val="24"/>
          <w:rtl/>
        </w:rPr>
        <w:t>به محض این که بریده از خدا را وارد عالم بعد کردند، این نود و نه مار که هر کدام نُه سر دارند او را محاصره مى‏کنند،</w:t>
      </w:r>
    </w:p>
    <w:p w:rsidR="000A5E30" w:rsidRPr="000A5E30" w:rsidRDefault="000A5E30" w:rsidP="00401FFA">
      <w:pPr>
        <w:shd w:val="clear" w:color="auto" w:fill="FFFFFF"/>
        <w:bidi/>
        <w:spacing w:after="270" w:line="240" w:lineRule="auto"/>
        <w:rPr>
          <w:rFonts w:ascii="Arial" w:eastAsia="Times New Roman" w:hAnsi="Arial" w:cs="Arial"/>
          <w:sz w:val="24"/>
          <w:szCs w:val="24"/>
        </w:rPr>
      </w:pPr>
      <w:r w:rsidRPr="000A5E30">
        <w:rPr>
          <w:rFonts w:ascii="Arial" w:eastAsia="Times New Roman" w:hAnsi="Arial" w:cs="Arial"/>
          <w:sz w:val="24"/>
          <w:szCs w:val="24"/>
        </w:rPr>
        <w:t xml:space="preserve">« </w:t>
      </w:r>
      <w:r w:rsidRPr="000A5E30">
        <w:rPr>
          <w:rFonts w:ascii="Arial" w:eastAsia="Times New Roman" w:hAnsi="Arial" w:cs="Arial"/>
          <w:sz w:val="24"/>
          <w:szCs w:val="24"/>
          <w:rtl/>
        </w:rPr>
        <w:t>إِلَى یَوْمِ یُبْعَثُونَ</w:t>
      </w:r>
      <w:r w:rsidRPr="000A5E30">
        <w:rPr>
          <w:rFonts w:ascii="Arial" w:eastAsia="Times New Roman" w:hAnsi="Arial" w:cs="Arial"/>
          <w:sz w:val="24"/>
          <w:szCs w:val="24"/>
        </w:rPr>
        <w:t xml:space="preserve"> »</w:t>
      </w:r>
    </w:p>
    <w:p w:rsidR="000A5E30" w:rsidRPr="000A5E30" w:rsidRDefault="000A5E30" w:rsidP="00401FFA">
      <w:pPr>
        <w:shd w:val="clear" w:color="auto" w:fill="FFFFFF"/>
        <w:bidi/>
        <w:spacing w:after="270" w:line="240" w:lineRule="auto"/>
        <w:rPr>
          <w:rFonts w:ascii="Arial" w:eastAsia="Times New Roman" w:hAnsi="Arial" w:cs="Arial"/>
          <w:sz w:val="24"/>
          <w:szCs w:val="24"/>
        </w:rPr>
      </w:pPr>
      <w:r w:rsidRPr="000A5E30">
        <w:rPr>
          <w:rFonts w:ascii="Arial" w:eastAsia="Times New Roman" w:hAnsi="Arial" w:cs="Arial"/>
          <w:sz w:val="24"/>
          <w:szCs w:val="24"/>
          <w:rtl/>
        </w:rPr>
        <w:t>تا روز قیامت هم او را مى‏گزند. هم فشار شدید به او مى‏آورند و هم مرتب با دهانشان فوتى مى‏کنند که قابل مقایسه با طوفان‏هاى دنیا نیست. من آنچه را که مى‏بینم مى‏گویم</w:t>
      </w:r>
      <w:r w:rsidRPr="000A5E30">
        <w:rPr>
          <w:rFonts w:ascii="Arial" w:eastAsia="Times New Roman" w:hAnsi="Arial" w:cs="Arial"/>
          <w:sz w:val="24"/>
          <w:szCs w:val="24"/>
        </w:rPr>
        <w:t>.</w:t>
      </w:r>
    </w:p>
    <w:p w:rsidR="000A5E30" w:rsidRPr="000A5E30" w:rsidRDefault="000A5E30" w:rsidP="00401FFA">
      <w:pPr>
        <w:shd w:val="clear" w:color="auto" w:fill="FFFFFF"/>
        <w:bidi/>
        <w:spacing w:after="270" w:line="240" w:lineRule="auto"/>
        <w:rPr>
          <w:rFonts w:ascii="Arial" w:eastAsia="Times New Roman" w:hAnsi="Arial" w:cs="Arial"/>
          <w:sz w:val="24"/>
          <w:szCs w:val="24"/>
        </w:rPr>
      </w:pPr>
      <w:r w:rsidRPr="000A5E30">
        <w:rPr>
          <w:rFonts w:ascii="Arial" w:eastAsia="Times New Roman" w:hAnsi="Arial" w:cs="Arial"/>
          <w:sz w:val="24"/>
          <w:szCs w:val="24"/>
          <w:rtl/>
        </w:rPr>
        <w:t>این معیشت ضنک است، آن نود و نه مار ساخت خدا نیست، بلکه ساخت خود انسان است، با اعراض از ذکر، با گناه</w:t>
      </w:r>
      <w:r w:rsidRPr="000A5E30">
        <w:rPr>
          <w:rFonts w:ascii="Arial" w:eastAsia="Times New Roman" w:hAnsi="Arial" w:cs="Arial"/>
          <w:sz w:val="24"/>
          <w:szCs w:val="24"/>
        </w:rPr>
        <w:t>.</w:t>
      </w:r>
    </w:p>
    <w:p w:rsidR="00492A12" w:rsidRPr="00401FFA" w:rsidRDefault="00492A12" w:rsidP="00401FFA">
      <w:pPr>
        <w:pStyle w:val="NormalWeb"/>
        <w:bidi/>
        <w:rPr>
          <w:rFonts w:hint="cs"/>
          <w:rtl/>
          <w:lang w:bidi="fa-IR"/>
        </w:rPr>
      </w:pPr>
      <w:r w:rsidRPr="00401FFA">
        <w:rPr>
          <w:rStyle w:val="FootnoteReference"/>
          <w:rFonts w:ascii="Traditional Arabic" w:hAnsi="Traditional Arabic" w:cs="Traditional Arabic"/>
          <w:sz w:val="30"/>
          <w:szCs w:val="30"/>
          <w:rtl/>
          <w:lang w:bidi="fa-IR"/>
        </w:rPr>
        <w:footnoteRef/>
      </w:r>
    </w:p>
    <w:p w:rsidR="00492A12" w:rsidRPr="00401FFA" w:rsidRDefault="00492A12" w:rsidP="00401FFA">
      <w:pPr>
        <w:pStyle w:val="FootnoteText"/>
        <w:bidi/>
        <w:jc w:val="both"/>
        <w:rPr>
          <w:lang w:bidi="fa-IR"/>
        </w:rPr>
      </w:pPr>
    </w:p>
    <w:p w:rsidR="00492A12" w:rsidRPr="00401FFA" w:rsidRDefault="00492A12" w:rsidP="00401FFA">
      <w:pPr>
        <w:pStyle w:val="FootnoteText"/>
        <w:bidi/>
        <w:jc w:val="both"/>
        <w:rPr>
          <w:lang w:bidi="fa-IR"/>
        </w:rPr>
      </w:pPr>
    </w:p>
    <w:p w:rsidR="000103C1" w:rsidRPr="00401FFA" w:rsidRDefault="000103C1" w:rsidP="00401FFA">
      <w:pPr>
        <w:pStyle w:val="FootnoteText"/>
        <w:bidi/>
        <w:jc w:val="both"/>
        <w:rPr>
          <w:rFonts w:hint="cs"/>
          <w:rtl/>
          <w:lang w:bidi="fa-IR"/>
        </w:rPr>
      </w:pPr>
    </w:p>
  </w:footnote>
  <w:footnote w:id="2">
    <w:p w:rsidR="000103C1" w:rsidRPr="00401FFA" w:rsidRDefault="000103C1" w:rsidP="00401FFA">
      <w:pPr>
        <w:pStyle w:val="FootnoteText"/>
        <w:bidi/>
        <w:jc w:val="both"/>
        <w:rPr>
          <w:rFonts w:hint="cs"/>
          <w:rtl/>
          <w:lang w:bidi="fa-IR"/>
        </w:rPr>
      </w:pPr>
      <w:r w:rsidRPr="00401FFA">
        <w:rPr>
          <w:rStyle w:val="FootnoteReference"/>
        </w:rPr>
        <w:footnoteRef/>
      </w:r>
      <w:r w:rsidRPr="00401FFA">
        <w:t xml:space="preserve"> </w:t>
      </w:r>
      <w:r w:rsidRPr="00401FFA">
        <w:rPr>
          <w:rFonts w:ascii="vazir" w:hAnsi="vazir"/>
          <w:sz w:val="25"/>
          <w:szCs w:val="25"/>
        </w:rPr>
        <w:br/>
      </w:r>
      <w:hyperlink r:id="rId1" w:tgtFrame="_blank" w:tooltip="اعراض" w:history="1">
        <w:r w:rsidRPr="00401FFA">
          <w:rPr>
            <w:rStyle w:val="Hyperlink"/>
            <w:rFonts w:ascii="vazir" w:hAnsi="vazir"/>
            <w:color w:val="auto"/>
            <w:sz w:val="25"/>
            <w:szCs w:val="25"/>
            <w:shd w:val="clear" w:color="auto" w:fill="FFFFFF"/>
            <w:rtl/>
          </w:rPr>
          <w:t>اعراض</w:t>
        </w:r>
      </w:hyperlink>
      <w:r w:rsidRPr="00401FFA">
        <w:rPr>
          <w:rFonts w:ascii="vazir" w:hAnsi="vazir"/>
          <w:sz w:val="25"/>
          <w:szCs w:val="25"/>
          <w:shd w:val="clear" w:color="auto" w:fill="FFFFFF"/>
        </w:rPr>
        <w:t> </w:t>
      </w:r>
      <w:r w:rsidRPr="00401FFA">
        <w:rPr>
          <w:rFonts w:ascii="vazir" w:hAnsi="vazir"/>
          <w:sz w:val="25"/>
          <w:szCs w:val="25"/>
          <w:shd w:val="clear" w:color="auto" w:fill="FFFFFF"/>
          <w:rtl/>
        </w:rPr>
        <w:t>از </w:t>
      </w:r>
      <w:hyperlink r:id="rId2" w:tgtFrame="_blank" w:tooltip="ذکر خدا" w:history="1">
        <w:r w:rsidRPr="00401FFA">
          <w:rPr>
            <w:rStyle w:val="Hyperlink"/>
            <w:rFonts w:ascii="vazir" w:hAnsi="vazir"/>
            <w:color w:val="auto"/>
            <w:sz w:val="25"/>
            <w:szCs w:val="25"/>
            <w:shd w:val="clear" w:color="auto" w:fill="FFFFFF"/>
            <w:rtl/>
          </w:rPr>
          <w:t>ذکر خدا</w:t>
        </w:r>
      </w:hyperlink>
      <w:r w:rsidRPr="00401FFA">
        <w:rPr>
          <w:rFonts w:ascii="vazir" w:hAnsi="vazir"/>
          <w:sz w:val="25"/>
          <w:szCs w:val="25"/>
          <w:shd w:val="clear" w:color="auto" w:fill="FFFFFF"/>
        </w:rPr>
        <w:t> </w:t>
      </w:r>
      <w:r w:rsidRPr="00401FFA">
        <w:rPr>
          <w:rFonts w:ascii="vazir" w:hAnsi="vazir"/>
          <w:sz w:val="25"/>
          <w:szCs w:val="25"/>
          <w:shd w:val="clear" w:color="auto" w:fill="FFFFFF"/>
          <w:rtl/>
        </w:rPr>
        <w:t>یعنی هنگامی که انسان مسؤولیت‌هایش را به دنبال فراموش‌کردن یاد خدا به فراموشی بسپارد، غرق در </w:t>
      </w:r>
      <w:hyperlink r:id="rId3" w:tgtFrame="_blank" w:tooltip="شهوات" w:history="1">
        <w:r w:rsidRPr="00401FFA">
          <w:rPr>
            <w:rStyle w:val="Hyperlink"/>
            <w:rFonts w:ascii="vazir" w:hAnsi="vazir"/>
            <w:color w:val="auto"/>
            <w:sz w:val="25"/>
            <w:szCs w:val="25"/>
            <w:shd w:val="clear" w:color="auto" w:fill="FFFFFF"/>
            <w:rtl/>
          </w:rPr>
          <w:t>شهوات</w:t>
        </w:r>
      </w:hyperlink>
      <w:r w:rsidRPr="00401FFA">
        <w:rPr>
          <w:rFonts w:ascii="vazir" w:hAnsi="vazir"/>
          <w:sz w:val="25"/>
          <w:szCs w:val="25"/>
          <w:shd w:val="clear" w:color="auto" w:fill="FFFFFF"/>
        </w:rPr>
        <w:t> </w:t>
      </w:r>
      <w:r w:rsidRPr="00401FFA">
        <w:rPr>
          <w:rFonts w:ascii="vazir" w:hAnsi="vazir"/>
          <w:sz w:val="25"/>
          <w:szCs w:val="25"/>
          <w:shd w:val="clear" w:color="auto" w:fill="FFFFFF"/>
          <w:rtl/>
        </w:rPr>
        <w:t>و حرص و </w:t>
      </w:r>
      <w:hyperlink r:id="rId4" w:tgtFrame="_blank" w:tooltip="طمع" w:history="1">
        <w:r w:rsidRPr="00401FFA">
          <w:rPr>
            <w:rStyle w:val="Hyperlink"/>
            <w:rFonts w:ascii="vazir" w:hAnsi="vazir"/>
            <w:color w:val="auto"/>
            <w:sz w:val="25"/>
            <w:szCs w:val="25"/>
            <w:shd w:val="clear" w:color="auto" w:fill="FFFFFF"/>
            <w:rtl/>
          </w:rPr>
          <w:t>طمع</w:t>
        </w:r>
      </w:hyperlink>
      <w:r w:rsidRPr="00401FFA">
        <w:rPr>
          <w:rFonts w:ascii="vazir" w:hAnsi="vazir"/>
          <w:sz w:val="25"/>
          <w:szCs w:val="25"/>
          <w:shd w:val="clear" w:color="auto" w:fill="FFFFFF"/>
        </w:rPr>
        <w:t> </w:t>
      </w:r>
      <w:r w:rsidRPr="00401FFA">
        <w:rPr>
          <w:rFonts w:ascii="vazir" w:hAnsi="vazir"/>
          <w:sz w:val="25"/>
          <w:szCs w:val="25"/>
          <w:shd w:val="clear" w:color="auto" w:fill="FFFFFF"/>
          <w:rtl/>
        </w:rPr>
        <w:t>می‌گردد، پیداست، که نصیب او </w:t>
      </w:r>
      <w:hyperlink r:id="rId5" w:tooltip="معیشت ضنک (پیوندی وجود ندارد)" w:history="1">
        <w:r w:rsidRPr="00401FFA">
          <w:rPr>
            <w:rStyle w:val="Hyperlink"/>
            <w:rFonts w:ascii="vazir" w:hAnsi="vazir"/>
            <w:color w:val="auto"/>
            <w:sz w:val="25"/>
            <w:szCs w:val="25"/>
            <w:shd w:val="clear" w:color="auto" w:fill="FFFFFF"/>
            <w:rtl/>
          </w:rPr>
          <w:t>معیشت ضنک</w:t>
        </w:r>
      </w:hyperlink>
      <w:r w:rsidRPr="00401FFA">
        <w:rPr>
          <w:rFonts w:ascii="vazir" w:hAnsi="vazir"/>
          <w:sz w:val="25"/>
          <w:szCs w:val="25"/>
          <w:shd w:val="clear" w:color="auto" w:fill="FFFFFF"/>
        </w:rPr>
        <w:t> </w:t>
      </w:r>
      <w:r w:rsidRPr="00401FFA">
        <w:rPr>
          <w:rFonts w:ascii="vazir" w:hAnsi="vazir"/>
          <w:sz w:val="25"/>
          <w:szCs w:val="25"/>
          <w:shd w:val="clear" w:color="auto" w:fill="FFFFFF"/>
          <w:rtl/>
        </w:rPr>
        <w:t>خواهد بود، نه قناعتی که جان او را پر کند، نه توجّه به معنویت که به او غنای روحی دهد، و نه اخلاقی که او را در برابر طغیان </w:t>
      </w:r>
      <w:hyperlink r:id="rId6" w:tgtFrame="_blank" w:tooltip="شهوات" w:history="1">
        <w:r w:rsidRPr="00401FFA">
          <w:rPr>
            <w:rStyle w:val="Hyperlink"/>
            <w:rFonts w:ascii="vazir" w:hAnsi="vazir"/>
            <w:color w:val="auto"/>
            <w:sz w:val="25"/>
            <w:szCs w:val="25"/>
            <w:shd w:val="clear" w:color="auto" w:fill="FFFFFF"/>
            <w:rtl/>
          </w:rPr>
          <w:t>شهوات</w:t>
        </w:r>
      </w:hyperlink>
      <w:r w:rsidRPr="00401FFA">
        <w:rPr>
          <w:rFonts w:ascii="vazir" w:hAnsi="vazir"/>
          <w:sz w:val="25"/>
          <w:szCs w:val="25"/>
          <w:shd w:val="clear" w:color="auto" w:fill="FFFFFF"/>
        </w:rPr>
        <w:t> </w:t>
      </w:r>
      <w:r w:rsidRPr="00401FFA">
        <w:rPr>
          <w:rFonts w:ascii="vazir" w:hAnsi="vazir"/>
          <w:sz w:val="25"/>
          <w:szCs w:val="25"/>
          <w:shd w:val="clear" w:color="auto" w:fill="FFFFFF"/>
          <w:rtl/>
        </w:rPr>
        <w:t>باز دارد</w:t>
      </w:r>
      <w:r w:rsidRPr="00401FFA">
        <w:rPr>
          <w:rFonts w:ascii="vazir" w:hAnsi="vazir"/>
          <w:sz w:val="25"/>
          <w:szCs w:val="25"/>
          <w:shd w:val="clear" w:color="auto" w:fill="FFFFFF"/>
        </w:rPr>
        <w:t>.</w:t>
      </w:r>
    </w:p>
  </w:footnote>
  <w:footnote w:id="3">
    <w:p w:rsidR="004B3702" w:rsidRPr="00401FFA" w:rsidRDefault="004B3702" w:rsidP="00401FFA">
      <w:pPr>
        <w:pStyle w:val="FootnoteText"/>
        <w:bidi/>
        <w:jc w:val="both"/>
        <w:rPr>
          <w:rFonts w:hint="cs"/>
          <w:rtl/>
          <w:lang w:bidi="fa-IR"/>
        </w:rPr>
      </w:pPr>
      <w:r w:rsidRPr="00401FFA">
        <w:rPr>
          <w:rStyle w:val="FootnoteReference"/>
        </w:rPr>
        <w:footnoteRef/>
      </w:r>
      <w:r w:rsidRPr="00401FFA">
        <w:t xml:space="preserve"> </w:t>
      </w:r>
      <w:r w:rsidRPr="00401FFA">
        <w:rPr>
          <w:rFonts w:ascii="vazir" w:hAnsi="vazir"/>
          <w:sz w:val="25"/>
          <w:szCs w:val="25"/>
        </w:rPr>
        <w:br/>
      </w:r>
      <w:bookmarkStart w:id="0" w:name="_اعراض"/>
      <w:r w:rsidRPr="00401FFA">
        <w:fldChar w:fldCharType="begin"/>
      </w:r>
      <w:r w:rsidRPr="00401FFA">
        <w:instrText xml:space="preserve"> HYPERLINK "https://fa.wikifeqh.ir/%D8%A7%D8%B9%D8%B1%D8%A7%D8%B6" \o "</w:instrText>
      </w:r>
      <w:r w:rsidRPr="00401FFA">
        <w:rPr>
          <w:rtl/>
        </w:rPr>
        <w:instrText>اعراض</w:instrText>
      </w:r>
      <w:r w:rsidRPr="00401FFA">
        <w:instrText xml:space="preserve">" \t "_blank" </w:instrText>
      </w:r>
      <w:r w:rsidRPr="00401FFA">
        <w:fldChar w:fldCharType="separate"/>
      </w:r>
      <w:r w:rsidRPr="00401FFA">
        <w:rPr>
          <w:rStyle w:val="Hyperlink"/>
          <w:rFonts w:ascii="vazir" w:hAnsi="vazir"/>
          <w:color w:val="auto"/>
          <w:sz w:val="25"/>
          <w:szCs w:val="25"/>
          <w:shd w:val="clear" w:color="auto" w:fill="FFFFFF"/>
          <w:rtl/>
        </w:rPr>
        <w:t>اعراض</w:t>
      </w:r>
      <w:r w:rsidRPr="00401FFA">
        <w:fldChar w:fldCharType="end"/>
      </w:r>
      <w:bookmarkEnd w:id="0"/>
      <w:r w:rsidRPr="00401FFA">
        <w:rPr>
          <w:rFonts w:ascii="vazir" w:hAnsi="vazir"/>
          <w:sz w:val="25"/>
          <w:szCs w:val="25"/>
          <w:shd w:val="clear" w:color="auto" w:fill="FFFFFF"/>
        </w:rPr>
        <w:t> </w:t>
      </w:r>
      <w:r w:rsidRPr="00401FFA">
        <w:rPr>
          <w:rFonts w:ascii="vazir" w:hAnsi="vazir"/>
          <w:sz w:val="25"/>
          <w:szCs w:val="25"/>
          <w:shd w:val="clear" w:color="auto" w:fill="FFFFFF"/>
          <w:rtl/>
        </w:rPr>
        <w:t>از </w:t>
      </w:r>
      <w:bookmarkStart w:id="1" w:name="_ذکر_خدا"/>
      <w:r w:rsidRPr="00401FFA">
        <w:fldChar w:fldCharType="begin"/>
      </w:r>
      <w:r w:rsidRPr="00401FFA">
        <w:instrText xml:space="preserve"> HYPERLINK "https://fa.wikifeqh.ir/%D8%B0%DA%A9%D8%B1_%D8%AE%D8%AF%D8%A7" \o "</w:instrText>
      </w:r>
      <w:r w:rsidRPr="00401FFA">
        <w:rPr>
          <w:rtl/>
        </w:rPr>
        <w:instrText>ذکر خدا</w:instrText>
      </w:r>
      <w:r w:rsidRPr="00401FFA">
        <w:instrText xml:space="preserve">" \t "_blank" </w:instrText>
      </w:r>
      <w:r w:rsidRPr="00401FFA">
        <w:fldChar w:fldCharType="separate"/>
      </w:r>
      <w:r w:rsidRPr="00401FFA">
        <w:rPr>
          <w:rStyle w:val="Hyperlink"/>
          <w:rFonts w:ascii="vazir" w:hAnsi="vazir"/>
          <w:color w:val="auto"/>
          <w:sz w:val="25"/>
          <w:szCs w:val="25"/>
          <w:shd w:val="clear" w:color="auto" w:fill="FFFFFF"/>
          <w:rtl/>
        </w:rPr>
        <w:t>ذکر خدا</w:t>
      </w:r>
      <w:r w:rsidRPr="00401FFA">
        <w:fldChar w:fldCharType="end"/>
      </w:r>
      <w:bookmarkEnd w:id="1"/>
      <w:r w:rsidRPr="00401FFA">
        <w:rPr>
          <w:rFonts w:ascii="vazir" w:hAnsi="vazir"/>
          <w:sz w:val="25"/>
          <w:szCs w:val="25"/>
          <w:shd w:val="clear" w:color="auto" w:fill="FFFFFF"/>
        </w:rPr>
        <w:t> </w:t>
      </w:r>
      <w:r w:rsidRPr="00401FFA">
        <w:rPr>
          <w:rFonts w:ascii="vazir" w:hAnsi="vazir"/>
          <w:sz w:val="25"/>
          <w:szCs w:val="25"/>
          <w:shd w:val="clear" w:color="auto" w:fill="FFFFFF"/>
          <w:rtl/>
        </w:rPr>
        <w:t>یعنی هنگامی که انسان مسؤولیت‌هایش را به دنبال فراموش‌کردن یاد خدا به فراموشی بسپارد، غرق در </w:t>
      </w:r>
      <w:bookmarkStart w:id="2" w:name="_شهوات"/>
      <w:r w:rsidRPr="00401FFA">
        <w:fldChar w:fldCharType="begin"/>
      </w:r>
      <w:r w:rsidRPr="00401FFA">
        <w:instrText xml:space="preserve"> HYPERLINK "https://fa.wikifeqh.ir/%D8%B4%D9%87%D9%88%D8%A7%D8%AA" \o "</w:instrText>
      </w:r>
      <w:r w:rsidRPr="00401FFA">
        <w:rPr>
          <w:rtl/>
        </w:rPr>
        <w:instrText>شهوات</w:instrText>
      </w:r>
      <w:r w:rsidRPr="00401FFA">
        <w:instrText xml:space="preserve">" \t "_blank" </w:instrText>
      </w:r>
      <w:r w:rsidRPr="00401FFA">
        <w:fldChar w:fldCharType="separate"/>
      </w:r>
      <w:r w:rsidRPr="00401FFA">
        <w:rPr>
          <w:rStyle w:val="Hyperlink"/>
          <w:rFonts w:ascii="vazir" w:hAnsi="vazir"/>
          <w:color w:val="auto"/>
          <w:sz w:val="25"/>
          <w:szCs w:val="25"/>
          <w:shd w:val="clear" w:color="auto" w:fill="FFFFFF"/>
          <w:rtl/>
        </w:rPr>
        <w:t>شهوات</w:t>
      </w:r>
      <w:r w:rsidRPr="00401FFA">
        <w:fldChar w:fldCharType="end"/>
      </w:r>
      <w:r w:rsidRPr="00401FFA">
        <w:rPr>
          <w:rFonts w:ascii="vazir" w:hAnsi="vazir"/>
          <w:sz w:val="25"/>
          <w:szCs w:val="25"/>
          <w:shd w:val="clear" w:color="auto" w:fill="FFFFFF"/>
        </w:rPr>
        <w:t> </w:t>
      </w:r>
      <w:r w:rsidRPr="00401FFA">
        <w:rPr>
          <w:rFonts w:ascii="vazir" w:hAnsi="vazir"/>
          <w:sz w:val="25"/>
          <w:szCs w:val="25"/>
          <w:shd w:val="clear" w:color="auto" w:fill="FFFFFF"/>
          <w:rtl/>
        </w:rPr>
        <w:t>و حرص و </w:t>
      </w:r>
      <w:bookmarkStart w:id="3" w:name="_طمع"/>
      <w:r w:rsidRPr="00401FFA">
        <w:fldChar w:fldCharType="begin"/>
      </w:r>
      <w:r w:rsidRPr="00401FFA">
        <w:instrText xml:space="preserve"> HYPERLINK "https://fa.wikifeqh.ir/%D8%B7%D9%85%D8%B9" \o "</w:instrText>
      </w:r>
      <w:r w:rsidRPr="00401FFA">
        <w:rPr>
          <w:rtl/>
        </w:rPr>
        <w:instrText>طمع</w:instrText>
      </w:r>
      <w:r w:rsidRPr="00401FFA">
        <w:instrText xml:space="preserve">" \t "_blank" </w:instrText>
      </w:r>
      <w:r w:rsidRPr="00401FFA">
        <w:fldChar w:fldCharType="separate"/>
      </w:r>
      <w:r w:rsidRPr="00401FFA">
        <w:rPr>
          <w:rStyle w:val="Hyperlink"/>
          <w:rFonts w:ascii="vazir" w:hAnsi="vazir"/>
          <w:color w:val="auto"/>
          <w:sz w:val="25"/>
          <w:szCs w:val="25"/>
          <w:shd w:val="clear" w:color="auto" w:fill="FFFFFF"/>
          <w:rtl/>
        </w:rPr>
        <w:t>طمع</w:t>
      </w:r>
      <w:r w:rsidRPr="00401FFA">
        <w:fldChar w:fldCharType="end"/>
      </w:r>
      <w:bookmarkEnd w:id="3"/>
      <w:r w:rsidRPr="00401FFA">
        <w:rPr>
          <w:rFonts w:ascii="vazir" w:hAnsi="vazir"/>
          <w:sz w:val="25"/>
          <w:szCs w:val="25"/>
          <w:shd w:val="clear" w:color="auto" w:fill="FFFFFF"/>
        </w:rPr>
        <w:t> </w:t>
      </w:r>
      <w:r w:rsidRPr="00401FFA">
        <w:rPr>
          <w:rFonts w:ascii="vazir" w:hAnsi="vazir"/>
          <w:sz w:val="25"/>
          <w:szCs w:val="25"/>
          <w:shd w:val="clear" w:color="auto" w:fill="FFFFFF"/>
          <w:rtl/>
        </w:rPr>
        <w:t>می‌گردد، پیداست، که نصیب او </w:t>
      </w:r>
      <w:bookmarkStart w:id="4" w:name="_معیشت_ضنک"/>
      <w:r w:rsidRPr="00401FFA">
        <w:fldChar w:fldCharType="begin"/>
      </w:r>
      <w:r w:rsidRPr="00401FFA">
        <w:instrText xml:space="preserve"> HYPERLINK "https://fa.wikifeqh.ir/%D9%85%D8%B9%DB%8C%D8%B4%D8%AA_%D8%B6%D9%86%DA%A9" \o "</w:instrText>
      </w:r>
      <w:r w:rsidRPr="00401FFA">
        <w:rPr>
          <w:rtl/>
        </w:rPr>
        <w:instrText>مع</w:instrText>
      </w:r>
      <w:r w:rsidRPr="00401FFA">
        <w:rPr>
          <w:rFonts w:hint="cs"/>
          <w:rtl/>
        </w:rPr>
        <w:instrText>ی</w:instrText>
      </w:r>
      <w:r w:rsidRPr="00401FFA">
        <w:rPr>
          <w:rFonts w:hint="eastAsia"/>
          <w:rtl/>
        </w:rPr>
        <w:instrText>شت</w:instrText>
      </w:r>
      <w:r w:rsidRPr="00401FFA">
        <w:rPr>
          <w:rtl/>
        </w:rPr>
        <w:instrText xml:space="preserve"> ضنک (پ</w:instrText>
      </w:r>
      <w:r w:rsidRPr="00401FFA">
        <w:rPr>
          <w:rFonts w:hint="cs"/>
          <w:rtl/>
        </w:rPr>
        <w:instrText>ی</w:instrText>
      </w:r>
      <w:r w:rsidRPr="00401FFA">
        <w:rPr>
          <w:rFonts w:hint="eastAsia"/>
          <w:rtl/>
        </w:rPr>
        <w:instrText>وند</w:instrText>
      </w:r>
      <w:r w:rsidRPr="00401FFA">
        <w:rPr>
          <w:rFonts w:hint="cs"/>
          <w:rtl/>
        </w:rPr>
        <w:instrText>ی</w:instrText>
      </w:r>
      <w:r w:rsidRPr="00401FFA">
        <w:rPr>
          <w:rtl/>
        </w:rPr>
        <w:instrText xml:space="preserve"> وجود ندارد)</w:instrText>
      </w:r>
      <w:r w:rsidRPr="00401FFA">
        <w:instrText xml:space="preserve">" </w:instrText>
      </w:r>
      <w:r w:rsidRPr="00401FFA">
        <w:fldChar w:fldCharType="separate"/>
      </w:r>
      <w:r w:rsidRPr="00401FFA">
        <w:rPr>
          <w:rStyle w:val="Hyperlink"/>
          <w:rFonts w:ascii="vazir" w:hAnsi="vazir"/>
          <w:color w:val="auto"/>
          <w:sz w:val="25"/>
          <w:szCs w:val="25"/>
          <w:shd w:val="clear" w:color="auto" w:fill="FFFFFF"/>
          <w:rtl/>
        </w:rPr>
        <w:t>معیشت ضنک</w:t>
      </w:r>
      <w:r w:rsidRPr="00401FFA">
        <w:fldChar w:fldCharType="end"/>
      </w:r>
      <w:bookmarkEnd w:id="4"/>
      <w:r w:rsidRPr="00401FFA">
        <w:rPr>
          <w:rFonts w:ascii="vazir" w:hAnsi="vazir"/>
          <w:sz w:val="25"/>
          <w:szCs w:val="25"/>
          <w:shd w:val="clear" w:color="auto" w:fill="FFFFFF"/>
        </w:rPr>
        <w:t> </w:t>
      </w:r>
      <w:r w:rsidRPr="00401FFA">
        <w:rPr>
          <w:rFonts w:ascii="vazir" w:hAnsi="vazir"/>
          <w:sz w:val="25"/>
          <w:szCs w:val="25"/>
          <w:shd w:val="clear" w:color="auto" w:fill="FFFFFF"/>
          <w:rtl/>
        </w:rPr>
        <w:t>خواهد بود، نه قناعتی که جان او را پر کند، نه توجّه به معنویت که به او غنای روحی دهد، و نه اخلاقی که او را در برابر طغیان </w:t>
      </w:r>
      <w:hyperlink r:id="rId7" w:tgtFrame="_blank" w:tooltip="شهوات" w:history="1">
        <w:r w:rsidRPr="00401FFA">
          <w:rPr>
            <w:rStyle w:val="Hyperlink"/>
            <w:rFonts w:ascii="vazir" w:hAnsi="vazir"/>
            <w:color w:val="auto"/>
            <w:sz w:val="25"/>
            <w:szCs w:val="25"/>
            <w:shd w:val="clear" w:color="auto" w:fill="FFFFFF"/>
            <w:rtl/>
          </w:rPr>
          <w:t>شهوات</w:t>
        </w:r>
      </w:hyperlink>
      <w:bookmarkEnd w:id="2"/>
      <w:r w:rsidRPr="00401FFA">
        <w:rPr>
          <w:rFonts w:ascii="vazir" w:hAnsi="vazir"/>
          <w:sz w:val="25"/>
          <w:szCs w:val="25"/>
          <w:shd w:val="clear" w:color="auto" w:fill="FFFFFF"/>
        </w:rPr>
        <w:t> </w:t>
      </w:r>
      <w:r w:rsidRPr="00401FFA">
        <w:rPr>
          <w:rFonts w:ascii="vazir" w:hAnsi="vazir"/>
          <w:sz w:val="25"/>
          <w:szCs w:val="25"/>
          <w:shd w:val="clear" w:color="auto" w:fill="FFFFFF"/>
          <w:rtl/>
        </w:rPr>
        <w:t>باز دارد</w:t>
      </w:r>
      <w:r w:rsidRPr="00401FFA">
        <w:rPr>
          <w:rFonts w:ascii="vazir" w:hAnsi="vazir"/>
          <w:sz w:val="25"/>
          <w:szCs w:val="25"/>
          <w:shd w:val="clear" w:color="auto" w:fill="FFFFFF"/>
        </w:rPr>
        <w:t>.</w:t>
      </w:r>
      <w:r w:rsidRPr="00401FFA">
        <w:rPr>
          <w:rFonts w:ascii="vazir" w:hAnsi="vazir" w:hint="cs"/>
          <w:sz w:val="25"/>
          <w:szCs w:val="25"/>
          <w:shd w:val="clear" w:color="auto" w:fill="FFFFFF"/>
          <w:rtl/>
        </w:rPr>
        <w:t>(ویکی فقه به نقل از تفسیر نمونه)</w:t>
      </w:r>
    </w:p>
  </w:footnote>
  <w:footnote w:id="4">
    <w:p w:rsidR="000103C1" w:rsidRPr="00401FFA" w:rsidRDefault="000103C1" w:rsidP="00401FFA">
      <w:pPr>
        <w:shd w:val="clear" w:color="auto" w:fill="F4F3FB"/>
        <w:bidi/>
        <w:rPr>
          <w:rFonts w:ascii="Tahoma" w:eastAsia="Times New Roman" w:hAnsi="Tahoma" w:cs="Tahoma"/>
          <w:sz w:val="23"/>
          <w:szCs w:val="23"/>
        </w:rPr>
      </w:pPr>
      <w:r w:rsidRPr="00401FFA">
        <w:rPr>
          <w:rStyle w:val="FootnoteReference"/>
        </w:rPr>
        <w:footnoteRef/>
      </w:r>
      <w:r w:rsidRPr="00401FFA">
        <w:t xml:space="preserve"> </w:t>
      </w:r>
      <w:r w:rsidRPr="00401FFA">
        <w:br/>
      </w:r>
      <w:r w:rsidRPr="00401FFA">
        <w:rPr>
          <w:rFonts w:ascii="Tahoma" w:hAnsi="Tahoma" w:cs="Tahoma"/>
          <w:sz w:val="26"/>
          <w:szCs w:val="26"/>
          <w:shd w:val="clear" w:color="auto" w:fill="F4F3FB"/>
          <w:rtl/>
        </w:rPr>
        <w:t xml:space="preserve">خداوند </w:t>
      </w:r>
      <w:r w:rsidRPr="00401FFA">
        <w:rPr>
          <w:rFonts w:ascii="Tahoma" w:hAnsi="Tahoma" w:cs="Tahoma"/>
          <w:sz w:val="26"/>
          <w:szCs w:val="26"/>
          <w:shd w:val="clear" w:color="auto" w:fill="F4F3FB"/>
          <w:rtl/>
        </w:rPr>
        <w:t>در سوره طه آیه 124 مى فرمايد: (هر كس از ياد من روى گردان شود زندگى سخت و تنگى خواهد داشت، و روز قيامت او را نابينا محشور مى كنيم)؛ </w:t>
      </w:r>
      <w:r w:rsidRPr="00401FFA">
        <w:rPr>
          <w:rStyle w:val="aye"/>
          <w:rFonts w:ascii="Tahoma" w:hAnsi="Tahoma" w:cs="Tahoma"/>
          <w:sz w:val="26"/>
          <w:szCs w:val="26"/>
          <w:shd w:val="clear" w:color="auto" w:fill="F4F3FB"/>
        </w:rPr>
        <w:t>«</w:t>
      </w:r>
      <w:r w:rsidRPr="00401FFA">
        <w:rPr>
          <w:rStyle w:val="aye"/>
          <w:rFonts w:ascii="Tahoma" w:hAnsi="Tahoma" w:cs="Tahoma"/>
          <w:sz w:val="26"/>
          <w:szCs w:val="26"/>
          <w:shd w:val="clear" w:color="auto" w:fill="F4F3FB"/>
          <w:rtl/>
        </w:rPr>
        <w:t>وَمَنْ اَعْرَضَ عَنْ ذِكْرى فَاِنَّ لَهُ مَعيْشَةً ضَنْكاً وَنَحْشُرُهُ يَوْمَ الْقِيمَةِ اَعْمى</w:t>
      </w:r>
      <w:r w:rsidRPr="00401FFA">
        <w:rPr>
          <w:rStyle w:val="aye"/>
          <w:rFonts w:ascii="Tahoma" w:hAnsi="Tahoma" w:cs="Tahoma"/>
          <w:sz w:val="26"/>
          <w:szCs w:val="26"/>
          <w:shd w:val="clear" w:color="auto" w:fill="F4F3FB"/>
        </w:rPr>
        <w:t>»</w:t>
      </w:r>
      <w:r w:rsidRPr="00401FFA">
        <w:rPr>
          <w:rFonts w:ascii="Tahoma" w:hAnsi="Tahoma" w:cs="Tahoma"/>
          <w:sz w:val="26"/>
          <w:szCs w:val="26"/>
          <w:shd w:val="clear" w:color="auto" w:fill="F4F3FB"/>
        </w:rPr>
        <w:t>.</w:t>
      </w:r>
      <w:r w:rsidRPr="00401FFA">
        <w:rPr>
          <w:rFonts w:ascii="Tahoma" w:hAnsi="Tahoma" w:cs="Tahoma"/>
          <w:sz w:val="26"/>
          <w:szCs w:val="26"/>
        </w:rPr>
        <w:br/>
      </w:r>
      <w:r w:rsidRPr="00401FFA">
        <w:rPr>
          <w:rFonts w:ascii="Tahoma" w:hAnsi="Tahoma" w:cs="Tahoma"/>
          <w:sz w:val="26"/>
          <w:szCs w:val="26"/>
          <w:shd w:val="clear" w:color="auto" w:fill="F4F3FB"/>
          <w:rtl/>
        </w:rPr>
        <w:t>جمعى از مفسّران يا ارباب لغت، «معيشت ضنك» را به زندگى و درآمدهاى حاصل از كسب حرام تفسير كرده اند، چرا كه چنين زندگى سرچشمه ناراحتيهاى فراوان است</w:t>
      </w:r>
      <w:r w:rsidRPr="00401FFA">
        <w:rPr>
          <w:rFonts w:ascii="Tahoma" w:hAnsi="Tahoma" w:cs="Tahoma"/>
          <w:sz w:val="26"/>
          <w:szCs w:val="26"/>
          <w:shd w:val="clear" w:color="auto" w:fill="F4F3FB"/>
        </w:rPr>
        <w:t>.</w:t>
      </w:r>
      <w:r w:rsidRPr="00401FFA">
        <w:rPr>
          <w:rFonts w:ascii="Tahoma" w:hAnsi="Tahoma" w:cs="Tahoma"/>
          <w:sz w:val="26"/>
          <w:szCs w:val="26"/>
        </w:rPr>
        <w:br/>
      </w:r>
      <w:r w:rsidRPr="00401FFA">
        <w:rPr>
          <w:rFonts w:ascii="Tahoma" w:hAnsi="Tahoma" w:cs="Tahoma"/>
          <w:sz w:val="26"/>
          <w:szCs w:val="26"/>
          <w:shd w:val="clear" w:color="auto" w:fill="F4F3FB"/>
          <w:rtl/>
        </w:rPr>
        <w:t>و به گفته بعضى ديگر از مفسّران، افراد بى ايمان معمولا داراى حرص شديد، و عطش مادّى پايان ناپذير و بيم از فناى نعمتها و غلبه بخل بر آنها و صفات نكوهيده ديگرى از اين قبيل هستند كه آنها را در جهنّمى سوزان ـ على رغم امكانات گسترده مادّى ـ فرو مى برد</w:t>
      </w:r>
      <w:r w:rsidRPr="00401FFA">
        <w:rPr>
          <w:rFonts w:ascii="Tahoma" w:hAnsi="Tahoma" w:cs="Tahoma"/>
          <w:sz w:val="26"/>
          <w:szCs w:val="26"/>
          <w:shd w:val="clear" w:color="auto" w:fill="F4F3FB"/>
        </w:rPr>
        <w:t>.</w:t>
      </w:r>
      <w:r w:rsidRPr="00401FFA">
        <w:rPr>
          <w:rFonts w:ascii="Tahoma" w:hAnsi="Tahoma" w:cs="Tahoma"/>
          <w:sz w:val="26"/>
          <w:szCs w:val="26"/>
        </w:rPr>
        <w:br/>
      </w:r>
      <w:r w:rsidRPr="00401FFA">
        <w:rPr>
          <w:rFonts w:ascii="Tahoma" w:hAnsi="Tahoma" w:cs="Tahoma"/>
          <w:sz w:val="26"/>
          <w:szCs w:val="26"/>
          <w:shd w:val="clear" w:color="auto" w:fill="F4F3FB"/>
          <w:rtl/>
        </w:rPr>
        <w:t>نابينايى آنها در قيامت نيز نتيجه يا تجسّمى از نابينايى آنها در دنيا است كه چشم بر هم نهادند و راه حقّ و سعادت را نديدند، و در ظلمات شهوات مادّى فرو رفتند</w:t>
      </w:r>
      <w:r w:rsidRPr="00401FFA">
        <w:rPr>
          <w:rFonts w:ascii="Tahoma" w:hAnsi="Tahoma" w:cs="Tahoma"/>
          <w:sz w:val="26"/>
          <w:szCs w:val="26"/>
          <w:shd w:val="clear" w:color="auto" w:fill="F4F3FB"/>
        </w:rPr>
        <w:t>.</w:t>
      </w:r>
      <w:bookmarkStart w:id="5" w:name="16278454"/>
      <w:r w:rsidRPr="00401FFA">
        <w:fldChar w:fldCharType="begin"/>
      </w:r>
      <w:r w:rsidRPr="00401FFA">
        <w:instrText xml:space="preserve"> HYPERLINK "https://aeene-rahmat.ir/fa/article/index/341555/%D9%85%D9%86%D8%B8%D9%88%D8%B1-%D8%A7%D8%B2-%C2%AB%D9%85%D8%B9%DB%8C%D8%B4%D8%AA-%D8%B6%D9%86%DA%A9%C2%BB" \l "16278454_2" </w:instrText>
      </w:r>
      <w:r w:rsidRPr="00401FFA">
        <w:fldChar w:fldCharType="separate"/>
      </w:r>
      <w:r w:rsidRPr="00401FFA">
        <w:rPr>
          <w:rStyle w:val="Hyperlink"/>
          <w:rFonts w:ascii="Tahoma" w:hAnsi="Tahoma" w:cs="Tahoma"/>
          <w:color w:val="auto"/>
          <w:sz w:val="21"/>
          <w:szCs w:val="21"/>
          <w:shd w:val="clear" w:color="auto" w:fill="F4F3FB"/>
        </w:rPr>
        <w:t>(1)</w:t>
      </w:r>
      <w:r w:rsidRPr="00401FFA">
        <w:fldChar w:fldCharType="end"/>
      </w:r>
      <w:bookmarkStart w:id="6" w:name="16278454_2"/>
      <w:bookmarkEnd w:id="5"/>
      <w:r w:rsidRPr="00401FFA">
        <w:rPr>
          <w:rFonts w:ascii="Tahoma" w:eastAsia="Times New Roman" w:hAnsi="Tahoma" w:cs="Tahoma"/>
          <w:sz w:val="23"/>
          <w:szCs w:val="23"/>
        </w:rPr>
        <w:t xml:space="preserve"> </w:t>
      </w:r>
      <w:hyperlink r:id="rId8" w:anchor="16278454" w:history="1">
        <w:r w:rsidRPr="00401FFA">
          <w:rPr>
            <w:rFonts w:ascii="Tahoma" w:eastAsia="Times New Roman" w:hAnsi="Tahoma" w:cs="Tahoma"/>
            <w:sz w:val="21"/>
            <w:szCs w:val="21"/>
            <w:u w:val="single"/>
            <w:vertAlign w:val="superscript"/>
          </w:rPr>
          <w:t xml:space="preserve">(1). </w:t>
        </w:r>
        <w:r w:rsidRPr="00401FFA">
          <w:rPr>
            <w:rFonts w:ascii="Tahoma" w:eastAsia="Times New Roman" w:hAnsi="Tahoma" w:cs="Tahoma"/>
            <w:sz w:val="21"/>
            <w:szCs w:val="21"/>
            <w:u w:val="single"/>
            <w:vertAlign w:val="superscript"/>
            <w:rtl/>
          </w:rPr>
          <w:t>گرد آوری از: اخلاق در قرآن‏، آيت الله العظمى ناصر مكارم شيرازى، مدرسه الامام على بن ابى طالب(ع)، قم، چاپ اول، 1377 ه. ش‏، ج 1، ص 56</w:t>
        </w:r>
        <w:r w:rsidRPr="00401FFA">
          <w:rPr>
            <w:rFonts w:ascii="Tahoma" w:eastAsia="Times New Roman" w:hAnsi="Tahoma" w:cs="Tahoma"/>
            <w:sz w:val="21"/>
            <w:szCs w:val="21"/>
            <w:u w:val="single"/>
            <w:vertAlign w:val="superscript"/>
          </w:rPr>
          <w:t>.</w:t>
        </w:r>
      </w:hyperlink>
      <w:bookmarkEnd w:id="6"/>
    </w:p>
    <w:p w:rsidR="000103C1" w:rsidRPr="00401FFA" w:rsidRDefault="000103C1" w:rsidP="00401FFA">
      <w:pPr>
        <w:pStyle w:val="FootnoteText"/>
        <w:bidi/>
        <w:jc w:val="both"/>
        <w:rPr>
          <w:rFonts w:hint="cs"/>
          <w:rtl/>
          <w:lang w:bidi="fa-IR"/>
        </w:rPr>
      </w:pPr>
    </w:p>
  </w:footnote>
  <w:footnote w:id="5">
    <w:p w:rsidR="00657427" w:rsidRPr="00401FFA" w:rsidRDefault="00657427" w:rsidP="00401FFA">
      <w:pPr>
        <w:pStyle w:val="NormalWeb"/>
        <w:bidi/>
        <w:jc w:val="both"/>
        <w:rPr>
          <w:rFonts w:ascii="Traditional Arabic" w:hAnsi="Traditional Arabic" w:cs="Traditional Arabic"/>
          <w:sz w:val="30"/>
          <w:szCs w:val="30"/>
          <w:lang w:bidi="fa-IR"/>
        </w:rPr>
      </w:pPr>
      <w:r w:rsidRPr="00401FFA">
        <w:rPr>
          <w:rStyle w:val="FootnoteReference"/>
        </w:rPr>
        <w:footnoteRef/>
      </w:r>
      <w:r w:rsidRPr="00401FFA">
        <w:t xml:space="preserve"> </w:t>
      </w:r>
      <w:r w:rsidRPr="00401FFA">
        <w:rPr>
          <w:rFonts w:ascii="Traditional Arabic" w:hAnsi="Traditional Arabic" w:cs="Traditional Arabic" w:hint="cs"/>
          <w:sz w:val="30"/>
          <w:szCs w:val="30"/>
          <w:rtl/>
          <w:lang w:bidi="fa-IR"/>
        </w:rPr>
        <w:t>تفسير الصافي / ج‏3 / 326 / [سورة طه(20): آية 127] ..... ص : 326</w:t>
      </w:r>
    </w:p>
    <w:p w:rsidR="00657427" w:rsidRPr="00657427" w:rsidRDefault="00657427" w:rsidP="00401FFA">
      <w:pPr>
        <w:bidi/>
        <w:spacing w:before="100" w:beforeAutospacing="1" w:after="100" w:afterAutospacing="1" w:line="240" w:lineRule="auto"/>
        <w:jc w:val="both"/>
        <w:rPr>
          <w:rFonts w:ascii="Traditional Arabic" w:eastAsia="Times New Roman" w:hAnsi="Traditional Arabic" w:cs="Traditional Arabic" w:hint="cs"/>
          <w:sz w:val="30"/>
          <w:szCs w:val="30"/>
          <w:rtl/>
          <w:lang w:bidi="fa-IR"/>
        </w:rPr>
      </w:pPr>
      <w:r w:rsidRPr="00657427">
        <w:rPr>
          <w:rFonts w:ascii="Traditional Arabic" w:eastAsia="Times New Roman" w:hAnsi="Traditional Arabic" w:cs="Traditional Arabic" w:hint="cs"/>
          <w:sz w:val="30"/>
          <w:szCs w:val="30"/>
          <w:rtl/>
          <w:lang w:bidi="fa-IR"/>
        </w:rPr>
        <w:t>وَ كَذلِكَ نَجْزِي مَنْ أَسْرَفَ وَ لَمْ يُؤْمِنْ بِآياتِ رَبِّهِ‏ في الكافي عن الصادق عليه السلام يعني من أشرك بولاية امير المؤمنين عليه السلام غيره‏ وَ لَمْ يُؤْمِنْ بِآياتِ رَبِّهِ‏ ترك الأئمّة معاندة فلم يتّبع اثارهم و لم يتولّهم‏ وَ لَعَذابُ الْآخِرَةِ أَشَدُّ وَ أَبْقى‏ من ضنك‏ العيش و من العمى.</w:t>
      </w:r>
    </w:p>
    <w:p w:rsidR="00657427" w:rsidRPr="00401FFA" w:rsidRDefault="00657427" w:rsidP="00401FFA">
      <w:pPr>
        <w:pStyle w:val="FootnoteText"/>
        <w:jc w:val="right"/>
        <w:rPr>
          <w:rFonts w:hint="cs"/>
          <w:rtl/>
          <w:lang w:bidi="fa-IR"/>
        </w:rPr>
      </w:pPr>
    </w:p>
  </w:footnote>
  <w:footnote w:id="6">
    <w:p w:rsidR="000D5A77" w:rsidRPr="00401FFA" w:rsidRDefault="000D5A77" w:rsidP="00401FFA">
      <w:pPr>
        <w:pStyle w:val="NormalWeb"/>
        <w:shd w:val="clear" w:color="auto" w:fill="F8F9FA"/>
        <w:bidi/>
        <w:spacing w:before="240" w:beforeAutospacing="0" w:after="240" w:afterAutospacing="0"/>
        <w:jc w:val="both"/>
        <w:rPr>
          <w:rFonts w:ascii="Arial" w:hAnsi="Arial" w:cs="Arial"/>
        </w:rPr>
      </w:pPr>
      <w:r w:rsidRPr="00401FFA">
        <w:rPr>
          <w:rStyle w:val="FootnoteReference"/>
        </w:rPr>
        <w:footnoteRef/>
      </w:r>
      <w:r w:rsidRPr="00401FFA">
        <w:t xml:space="preserve"> </w:t>
      </w:r>
      <w:r w:rsidRPr="00401FFA">
        <w:rPr>
          <w:rFonts w:ascii="Arial" w:hAnsi="Arial" w:cs="Arial"/>
          <w:rtl/>
        </w:rPr>
        <w:t>در روایات اسلامی میخوانیم که از امام صادق علیه السلام پرسیدند منظور از آیه من اعرض عن ذکری فان له معیشة ضنکا چیست؟</w:t>
      </w:r>
    </w:p>
    <w:p w:rsidR="00657427" w:rsidRPr="00401FFA" w:rsidRDefault="000D5A77" w:rsidP="00401FFA">
      <w:pPr>
        <w:pStyle w:val="NormalWeb"/>
        <w:bidi/>
        <w:jc w:val="both"/>
        <w:rPr>
          <w:rFonts w:ascii="Traditional Arabic" w:hAnsi="Traditional Arabic" w:cs="Traditional Arabic"/>
          <w:sz w:val="30"/>
          <w:szCs w:val="30"/>
          <w:rtl/>
          <w:lang w:bidi="fa-IR"/>
        </w:rPr>
      </w:pPr>
      <w:r w:rsidRPr="00401FFA">
        <w:rPr>
          <w:rFonts w:ascii="Arial" w:hAnsi="Arial" w:cs="Arial"/>
          <w:rtl/>
        </w:rPr>
        <w:t>فرمود: اعراض از ولایت امیر مؤمنان علیه السلام است(نورالثقلین جلد 3 صفحه 405)</w:t>
      </w:r>
      <w:r w:rsidR="00657427" w:rsidRPr="00401FFA">
        <w:rPr>
          <w:rFonts w:ascii="Traditional Arabic" w:hAnsi="Traditional Arabic" w:cs="Traditional Arabic" w:hint="cs"/>
          <w:sz w:val="30"/>
          <w:szCs w:val="30"/>
          <w:rtl/>
          <w:lang w:bidi="fa-IR"/>
        </w:rPr>
        <w:t xml:space="preserve"> </w:t>
      </w:r>
    </w:p>
    <w:p w:rsidR="00657427" w:rsidRPr="00401FFA" w:rsidRDefault="00657427" w:rsidP="00401FFA">
      <w:pPr>
        <w:pStyle w:val="NormalWeb"/>
        <w:bidi/>
        <w:jc w:val="both"/>
        <w:rPr>
          <w:rFonts w:ascii="Traditional Arabic" w:hAnsi="Traditional Arabic" w:cs="Traditional Arabic"/>
          <w:sz w:val="30"/>
          <w:szCs w:val="30"/>
          <w:lang w:bidi="fa-IR"/>
        </w:rPr>
      </w:pPr>
      <w:r w:rsidRPr="00401FFA">
        <w:rPr>
          <w:rFonts w:ascii="Traditional Arabic" w:hAnsi="Traditional Arabic" w:cs="Traditional Arabic" w:hint="cs"/>
          <w:sz w:val="30"/>
          <w:szCs w:val="30"/>
          <w:rtl/>
          <w:lang w:bidi="fa-IR"/>
        </w:rPr>
        <w:t>تفسير الصافي / ج‏3 / 326 / [سورة طه(20): آية 127] ..... ص : 326</w:t>
      </w:r>
    </w:p>
    <w:p w:rsidR="00657427" w:rsidRPr="00401FFA" w:rsidRDefault="00657427" w:rsidP="00401FFA">
      <w:pPr>
        <w:pStyle w:val="NormalWeb"/>
        <w:bidi/>
        <w:jc w:val="both"/>
        <w:rPr>
          <w:rFonts w:ascii="Traditional Arabic" w:hAnsi="Traditional Arabic" w:cs="Traditional Arabic" w:hint="cs"/>
          <w:sz w:val="30"/>
          <w:szCs w:val="30"/>
          <w:rtl/>
          <w:lang w:bidi="fa-IR"/>
        </w:rPr>
      </w:pPr>
      <w:r w:rsidRPr="00401FFA">
        <w:rPr>
          <w:rFonts w:ascii="Traditional Arabic" w:hAnsi="Traditional Arabic" w:cs="Traditional Arabic" w:hint="cs"/>
          <w:sz w:val="30"/>
          <w:szCs w:val="30"/>
          <w:rtl/>
          <w:lang w:bidi="fa-IR"/>
        </w:rPr>
        <w:t>وَ كَذلِكَ نَجْزِي مَنْ أَسْرَفَ وَ لَمْ يُؤْمِنْ بِآياتِ رَبِّهِ‏ في الكافي عن الصادق عليه السلام يعني من أشرك بولاية امير المؤمنين عليه السلام غيره‏ وَ لَمْ يُؤْمِنْ بِآياتِ رَبِّهِ‏ ترك الأئمّة معاندة فلم يتّبع اثارهم و لم يتولّهم‏ وَ لَعَذابُ الْآخِرَةِ أَشَدُّ وَ أَبْقى‏ من ضنك‏ العيش و من العمى.</w:t>
      </w:r>
    </w:p>
    <w:p w:rsidR="00657427" w:rsidRPr="00401FFA" w:rsidRDefault="00657427" w:rsidP="00401FFA">
      <w:pPr>
        <w:pStyle w:val="NormalWeb"/>
        <w:shd w:val="clear" w:color="auto" w:fill="F8F9FA"/>
        <w:bidi/>
        <w:spacing w:before="240" w:beforeAutospacing="0" w:after="240" w:afterAutospacing="0"/>
        <w:jc w:val="both"/>
        <w:rPr>
          <w:rFonts w:ascii="Arial" w:hAnsi="Arial" w:cs="Arial"/>
          <w:rtl/>
        </w:rPr>
      </w:pPr>
    </w:p>
    <w:p w:rsidR="000D5A77" w:rsidRPr="00401FFA" w:rsidRDefault="000D5A77" w:rsidP="00401FFA">
      <w:pPr>
        <w:pStyle w:val="NormalWeb"/>
        <w:shd w:val="clear" w:color="auto" w:fill="F8F9FA"/>
        <w:bidi/>
        <w:spacing w:before="240" w:beforeAutospacing="0" w:after="240" w:afterAutospacing="0"/>
        <w:jc w:val="both"/>
        <w:rPr>
          <w:rFonts w:ascii="Arial" w:hAnsi="Arial" w:cs="Arial"/>
          <w:rtl/>
        </w:rPr>
      </w:pPr>
    </w:p>
    <w:p w:rsidR="004B3702" w:rsidRPr="00401FFA" w:rsidRDefault="004B3702" w:rsidP="00401FFA">
      <w:pPr>
        <w:pStyle w:val="NormalWeb"/>
        <w:shd w:val="clear" w:color="auto" w:fill="F8F9FA"/>
        <w:bidi/>
        <w:spacing w:before="240" w:beforeAutospacing="0" w:after="240" w:afterAutospacing="0"/>
        <w:jc w:val="both"/>
        <w:rPr>
          <w:rFonts w:ascii="Arial" w:hAnsi="Arial" w:cs="Arial"/>
        </w:rPr>
      </w:pPr>
      <w:r w:rsidRPr="00401FFA">
        <w:rPr>
          <w:rFonts w:ascii="Arial" w:hAnsi="Arial" w:cs="Arial"/>
          <w:shd w:val="clear" w:color="auto" w:fill="F8F9FA"/>
          <w:rtl/>
        </w:rPr>
        <w:t>آری آنکس که الگوی خود را از زندگی علی بگیرد همان ابرمردی که تمام دنیا در نظرش از یک برگ درخت کم ارزشتر بود آنچنان به خدا دل ببندد که جهان در نظرش کوچک گردد، او هر کس باشد، زندگی گشاده و وسیعی خواهد داشت، اما آنها که این الگوها را فراموش کنند در هر شرائط گرفتار معیشت ضنک هستند.(تفسیر نمونه ج13 ص327)</w:t>
      </w:r>
    </w:p>
    <w:p w:rsidR="000D5A77" w:rsidRPr="00401FFA" w:rsidRDefault="000D5A77" w:rsidP="00401FFA">
      <w:pPr>
        <w:pStyle w:val="FootnoteText"/>
        <w:bidi/>
        <w:jc w:val="both"/>
        <w:rPr>
          <w:rFonts w:hint="cs"/>
          <w:rtl/>
          <w:lang w:bidi="fa-IR"/>
        </w:rPr>
      </w:pPr>
    </w:p>
  </w:footnote>
  <w:footnote w:id="7">
    <w:p w:rsidR="000A5E30" w:rsidRPr="00401FFA" w:rsidRDefault="000A5E30" w:rsidP="00401FFA">
      <w:pPr>
        <w:pStyle w:val="NormalWeb"/>
        <w:bidi/>
        <w:jc w:val="both"/>
        <w:rPr>
          <w:rFonts w:ascii="Traditional Arabic" w:hAnsi="Traditional Arabic" w:cs="Traditional Arabic"/>
          <w:sz w:val="30"/>
          <w:szCs w:val="30"/>
          <w:lang w:bidi="fa-IR"/>
        </w:rPr>
      </w:pPr>
      <w:r w:rsidRPr="00401FFA">
        <w:rPr>
          <w:rStyle w:val="FootnoteReference"/>
        </w:rPr>
        <w:footnoteRef/>
      </w:r>
      <w:r w:rsidRPr="00401FFA">
        <w:t xml:space="preserve"> </w:t>
      </w:r>
      <w:r w:rsidRPr="00401FFA">
        <w:rPr>
          <w:rFonts w:ascii="Traditional Arabic" w:hAnsi="Traditional Arabic" w:cs="Traditional Arabic" w:hint="cs"/>
          <w:sz w:val="30"/>
          <w:szCs w:val="30"/>
          <w:rtl/>
          <w:lang w:bidi="fa-IR"/>
        </w:rPr>
        <w:t>البضاعة المزجاة (شرح كتاب الروضة من الكافي لابن قارياغدي) / ج‏1 / 212 / متن الحديث الرابع(وهي خطبة لأمير المؤمنين عليه السلام، وهي خطبة الوسيلة) ..... ص : 202</w:t>
      </w:r>
    </w:p>
    <w:p w:rsidR="000A5E30" w:rsidRPr="00401FFA" w:rsidRDefault="000A5E30" w:rsidP="00401FFA">
      <w:pPr>
        <w:pStyle w:val="NormalWeb"/>
        <w:bidi/>
        <w:jc w:val="both"/>
        <w:rPr>
          <w:rFonts w:ascii="Traditional Arabic" w:hAnsi="Traditional Arabic" w:cs="Traditional Arabic" w:hint="cs"/>
          <w:sz w:val="30"/>
          <w:szCs w:val="30"/>
          <w:rtl/>
          <w:lang w:bidi="fa-IR"/>
        </w:rPr>
      </w:pPr>
      <w:r w:rsidRPr="00401FFA">
        <w:rPr>
          <w:rFonts w:ascii="Traditional Arabic" w:hAnsi="Traditional Arabic" w:cs="Traditional Arabic" w:hint="cs"/>
          <w:sz w:val="30"/>
          <w:szCs w:val="30"/>
          <w:rtl/>
          <w:lang w:bidi="fa-IR"/>
        </w:rPr>
        <w:t xml:space="preserve">أَلَا وَإِنِّي فِيكُمْ أَيُّهَا النَّاسُ كَهَارُونَ فِي آلِ فِرْعَوْنَ، وَكَبَابِ حِطَّةٍ فِي بَنِي إِسْرَائِيلَ، وَكَسَفِينَةِ نُوحٍ فِي قَوْمِ نُوحٍ، وَإِنِّي النَّبَأُ الْعَظِيمُ، وَالصِّدِّيقُ الْأَكْبَرُ، وَعَنْ قَلِيلٍ سَتَعْلَمُونَ مَا تُوعَدُونَ، وَهَلْ هِيَ إِلَّا كَلُعْقَةِ الآْكِلِ، وَمَذْقَةِ الشَّارِبِ، وَخَفْقَةِ الْوَسْنَانِ، ثُمَّ تُلْزِمُهُمُ الْمَعَرَّاتُ جَزَاءً فِي الدُّنْيَا، وَيَوْمَ الْقِيامَةِ يُرَدُّونَ إِلى‏ أَشَدِّ الْعَذابِ، وَمَا اللَّهُ بِغَافِلٍ عَمَّا يَعْمَلُونَ، </w:t>
      </w:r>
      <w:r w:rsidRPr="00401FFA">
        <w:rPr>
          <w:rFonts w:ascii="Traditional Arabic" w:hAnsi="Traditional Arabic" w:cs="Traditional Arabic" w:hint="cs"/>
          <w:sz w:val="30"/>
          <w:szCs w:val="30"/>
          <w:highlight w:val="yellow"/>
          <w:rtl/>
          <w:lang w:bidi="fa-IR"/>
        </w:rPr>
        <w:t>فَمَا جَزَاءُ مَنْ تَنَكَّبَ مَحَجَّتَهُ، وَأَنْكَرَ حُجَّتَهُ، وَخَالَفَ هُدَاتَهُ، وَحَادَ عَنْ نُورِهِ، وَاقْتَحَمَ فِي ظُلَمِهِ، وَاسْتَبْدَلَ بِالْمَاءِ السَّرَابَ، وَبِالنَّعِيمِ الْعَذَابَ، وَبِالْفَوْزِ الشَّقَاءَ، وَبِالسَّرَّاءِ الضَّرَّاءَ، وَبِالسَّعَةِ الضَّنْكَ‏، إِلَّا جَزَاءُ اقْتِرَافِهِ، وَسُوءُ خِلَافِهِ.</w:t>
      </w:r>
    </w:p>
    <w:p w:rsidR="000A5E30" w:rsidRPr="00401FFA" w:rsidRDefault="000A5E30" w:rsidP="00401FFA">
      <w:pPr>
        <w:pStyle w:val="FootnoteText"/>
        <w:jc w:val="right"/>
        <w:rPr>
          <w:lang w:bidi="fa-IR"/>
        </w:rPr>
      </w:pPr>
    </w:p>
    <w:p w:rsidR="000A5E30" w:rsidRPr="00401FFA" w:rsidRDefault="000A5E30" w:rsidP="00401FFA">
      <w:pPr>
        <w:pStyle w:val="FootnoteText"/>
        <w:jc w:val="right"/>
        <w:rPr>
          <w:rFonts w:hint="cs"/>
          <w:rtl/>
          <w:lang w:bidi="fa-IR"/>
        </w:rPr>
      </w:pPr>
    </w:p>
  </w:footnote>
  <w:footnote w:id="8">
    <w:p w:rsidR="006D3340" w:rsidRPr="00401FFA" w:rsidRDefault="006D3340" w:rsidP="00401FFA">
      <w:pPr>
        <w:pStyle w:val="FootnoteText"/>
        <w:bidi/>
        <w:jc w:val="both"/>
        <w:rPr>
          <w:rFonts w:hint="cs"/>
          <w:rtl/>
        </w:rPr>
      </w:pPr>
      <w:r w:rsidRPr="00401FFA">
        <w:rPr>
          <w:rStyle w:val="FootnoteReference"/>
        </w:rPr>
        <w:footnoteRef/>
      </w:r>
      <w:r w:rsidRPr="00401FFA">
        <w:rPr>
          <w:rtl/>
        </w:rPr>
        <w:t xml:space="preserve"> </w:t>
      </w:r>
      <w:r w:rsidRPr="00401FFA">
        <w:rPr>
          <w:rtl/>
          <w:lang w:bidi="fa-IR"/>
        </w:rPr>
        <w:t>ابن‏عباس، عبدالله بن عباس، غريب القرآن فى شعر العرب، 1جلد، مؤسسة الكتب الثقافية - لبنان - بيروت، چاپ: 1، 1413 ه.ق.</w:t>
      </w:r>
    </w:p>
  </w:footnote>
  <w:footnote w:id="9">
    <w:p w:rsidR="006D3340" w:rsidRPr="00401FFA" w:rsidRDefault="006D3340" w:rsidP="00401FFA">
      <w:pPr>
        <w:pStyle w:val="FootnoteText"/>
        <w:bidi/>
        <w:jc w:val="both"/>
        <w:rPr>
          <w:rFonts w:hint="cs"/>
          <w:rtl/>
        </w:rPr>
      </w:pPr>
      <w:r w:rsidRPr="00401FFA">
        <w:rPr>
          <w:rStyle w:val="FootnoteReference"/>
        </w:rPr>
        <w:footnoteRef/>
      </w:r>
      <w:r w:rsidRPr="00401FFA">
        <w:rPr>
          <w:rtl/>
        </w:rPr>
        <w:t xml:space="preserve"> </w:t>
      </w:r>
      <w:r w:rsidRPr="00401FFA">
        <w:rPr>
          <w:rtl/>
          <w:lang w:bidi="fa-IR"/>
        </w:rPr>
        <w:t>ابن‏عباس، عبدالله بن عباس، غريب القرآن فى شعر العرب، 1جلد، مؤسسة الكتب الثقافية - لبنان - بيروت، چاپ: 1، 1413 ه.ق.</w:t>
      </w:r>
    </w:p>
  </w:footnote>
  <w:footnote w:id="10">
    <w:p w:rsidR="006D3340" w:rsidRPr="00401FFA" w:rsidRDefault="006D3340" w:rsidP="00401FFA">
      <w:pPr>
        <w:pStyle w:val="FootnoteText"/>
        <w:bidi/>
        <w:jc w:val="both"/>
        <w:rPr>
          <w:rFonts w:hint="cs"/>
          <w:rtl/>
        </w:rPr>
      </w:pPr>
      <w:r w:rsidRPr="00401FFA">
        <w:rPr>
          <w:rStyle w:val="FootnoteReference"/>
        </w:rPr>
        <w:footnoteRef/>
      </w:r>
      <w:r w:rsidRPr="00401FFA">
        <w:rPr>
          <w:rtl/>
        </w:rPr>
        <w:t xml:space="preserve"> </w:t>
      </w:r>
      <w:r w:rsidRPr="00401FFA">
        <w:rPr>
          <w:rtl/>
          <w:lang w:bidi="fa-IR"/>
        </w:rPr>
        <w:t>ابن‏عباس، عبدالله بن عباس، غريب القرآن فى شعر العرب، 1جلد، مؤسسة الكتب الثقافية - لبنان - بيروت، چاپ: 1، 1413 ه.ق.</w:t>
      </w:r>
    </w:p>
  </w:footnote>
  <w:footnote w:id="11">
    <w:p w:rsidR="006D3340" w:rsidRPr="00401FFA" w:rsidRDefault="006D3340" w:rsidP="00401FFA">
      <w:pPr>
        <w:pStyle w:val="FootnoteText"/>
        <w:bidi/>
        <w:jc w:val="both"/>
        <w:rPr>
          <w:rFonts w:hint="cs"/>
          <w:rtl/>
        </w:rPr>
      </w:pPr>
      <w:r w:rsidRPr="00401FFA">
        <w:rPr>
          <w:rStyle w:val="FootnoteReference"/>
        </w:rPr>
        <w:footnoteRef/>
      </w:r>
      <w:r w:rsidRPr="00401FFA">
        <w:rPr>
          <w:rtl/>
        </w:rPr>
        <w:t xml:space="preserve"> </w:t>
      </w:r>
      <w:r w:rsidRPr="00401FFA">
        <w:rPr>
          <w:rtl/>
          <w:lang w:bidi="fa-IR"/>
        </w:rPr>
        <w:t>ابن‏عباس، عبدالله بن عباس، غريب القرآن فى شعر العرب، 1جلد، مؤسسة الكتب الثقافية - لبنان - بيروت، چاپ: 1، 1413 ه.ق.</w:t>
      </w:r>
    </w:p>
  </w:footnote>
  <w:footnote w:id="12">
    <w:p w:rsidR="006D3340" w:rsidRPr="00401FFA" w:rsidRDefault="006D3340" w:rsidP="00401FFA">
      <w:pPr>
        <w:pStyle w:val="FootnoteText"/>
        <w:bidi/>
        <w:jc w:val="both"/>
        <w:rPr>
          <w:rFonts w:hint="cs"/>
          <w:rtl/>
        </w:rPr>
      </w:pPr>
      <w:r w:rsidRPr="00401FFA">
        <w:rPr>
          <w:rStyle w:val="FootnoteReference"/>
        </w:rPr>
        <w:footnoteRef/>
      </w:r>
      <w:r w:rsidRPr="00401FFA">
        <w:rPr>
          <w:rtl/>
        </w:rPr>
        <w:t xml:space="preserve"> </w:t>
      </w:r>
      <w:r w:rsidRPr="00401FFA">
        <w:rPr>
          <w:rtl/>
          <w:lang w:bidi="fa-IR"/>
        </w:rPr>
        <w:t>ابن‏عباس، عبدالله بن عباس، غريب القرآن فى شعر العرب، 1جلد، مؤسسة الكتب الثقافية - لبنان - بيروت، چاپ: 1، 1413 ه.ق.</w:t>
      </w:r>
    </w:p>
  </w:footnote>
  <w:footnote w:id="13">
    <w:p w:rsidR="006D3340" w:rsidRPr="00401FFA" w:rsidRDefault="006D3340" w:rsidP="00401FFA">
      <w:pPr>
        <w:pStyle w:val="FootnoteText"/>
        <w:bidi/>
        <w:jc w:val="both"/>
        <w:rPr>
          <w:rFonts w:hint="cs"/>
          <w:rtl/>
        </w:rPr>
      </w:pPr>
      <w:r w:rsidRPr="00401FFA">
        <w:rPr>
          <w:rStyle w:val="FootnoteReference"/>
        </w:rPr>
        <w:footnoteRef/>
      </w:r>
      <w:r w:rsidRPr="00401FFA">
        <w:rPr>
          <w:rtl/>
        </w:rPr>
        <w:t xml:space="preserve"> </w:t>
      </w:r>
      <w:r w:rsidRPr="00401FFA">
        <w:rPr>
          <w:rtl/>
          <w:lang w:bidi="fa-IR"/>
        </w:rPr>
        <w:t>ابن‏عباس، عبدالله بن عباس، غريب القرآن فى شعر العرب، 1جلد، مؤسسة الكتب الثقافية - لبنان - بيروت، چاپ: 1، 1413 ه.ق.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6B"/>
    <w:rsid w:val="000103C1"/>
    <w:rsid w:val="000A5E30"/>
    <w:rsid w:val="000D5A77"/>
    <w:rsid w:val="002921EA"/>
    <w:rsid w:val="003F19AF"/>
    <w:rsid w:val="00401FFA"/>
    <w:rsid w:val="00492A12"/>
    <w:rsid w:val="004B3702"/>
    <w:rsid w:val="00606D64"/>
    <w:rsid w:val="00657427"/>
    <w:rsid w:val="006D3340"/>
    <w:rsid w:val="00711AF1"/>
    <w:rsid w:val="00923F18"/>
    <w:rsid w:val="00B67F6B"/>
    <w:rsid w:val="00CB1241"/>
    <w:rsid w:val="00E57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C21C"/>
  <w15:chartTrackingRefBased/>
  <w15:docId w15:val="{DDC8B054-58A5-4AC9-B743-DE319838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5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A77"/>
    <w:rPr>
      <w:sz w:val="20"/>
      <w:szCs w:val="20"/>
    </w:rPr>
  </w:style>
  <w:style w:type="character" w:styleId="FootnoteReference">
    <w:name w:val="footnote reference"/>
    <w:basedOn w:val="DefaultParagraphFont"/>
    <w:uiPriority w:val="99"/>
    <w:semiHidden/>
    <w:unhideWhenUsed/>
    <w:rsid w:val="000D5A77"/>
    <w:rPr>
      <w:vertAlign w:val="superscript"/>
    </w:rPr>
  </w:style>
  <w:style w:type="paragraph" w:styleId="NormalWeb">
    <w:name w:val="Normal (Web)"/>
    <w:basedOn w:val="Normal"/>
    <w:uiPriority w:val="99"/>
    <w:unhideWhenUsed/>
    <w:rsid w:val="000D5A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3702"/>
    <w:rPr>
      <w:color w:val="0000FF"/>
      <w:u w:val="single"/>
    </w:rPr>
  </w:style>
  <w:style w:type="character" w:customStyle="1" w:styleId="aye">
    <w:name w:val="aye"/>
    <w:basedOn w:val="DefaultParagraphFont"/>
    <w:rsid w:val="000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1694">
      <w:bodyDiv w:val="1"/>
      <w:marLeft w:val="0"/>
      <w:marRight w:val="0"/>
      <w:marTop w:val="0"/>
      <w:marBottom w:val="0"/>
      <w:divBdr>
        <w:top w:val="none" w:sz="0" w:space="0" w:color="auto"/>
        <w:left w:val="none" w:sz="0" w:space="0" w:color="auto"/>
        <w:bottom w:val="none" w:sz="0" w:space="0" w:color="auto"/>
        <w:right w:val="none" w:sz="0" w:space="0" w:color="auto"/>
      </w:divBdr>
    </w:div>
    <w:div w:id="116685668">
      <w:bodyDiv w:val="1"/>
      <w:marLeft w:val="0"/>
      <w:marRight w:val="0"/>
      <w:marTop w:val="0"/>
      <w:marBottom w:val="0"/>
      <w:divBdr>
        <w:top w:val="none" w:sz="0" w:space="0" w:color="auto"/>
        <w:left w:val="none" w:sz="0" w:space="0" w:color="auto"/>
        <w:bottom w:val="none" w:sz="0" w:space="0" w:color="auto"/>
        <w:right w:val="none" w:sz="0" w:space="0" w:color="auto"/>
      </w:divBdr>
    </w:div>
    <w:div w:id="215514325">
      <w:bodyDiv w:val="1"/>
      <w:marLeft w:val="0"/>
      <w:marRight w:val="0"/>
      <w:marTop w:val="0"/>
      <w:marBottom w:val="0"/>
      <w:divBdr>
        <w:top w:val="none" w:sz="0" w:space="0" w:color="auto"/>
        <w:left w:val="none" w:sz="0" w:space="0" w:color="auto"/>
        <w:bottom w:val="none" w:sz="0" w:space="0" w:color="auto"/>
        <w:right w:val="none" w:sz="0" w:space="0" w:color="auto"/>
      </w:divBdr>
    </w:div>
    <w:div w:id="223877246">
      <w:bodyDiv w:val="1"/>
      <w:marLeft w:val="0"/>
      <w:marRight w:val="0"/>
      <w:marTop w:val="0"/>
      <w:marBottom w:val="0"/>
      <w:divBdr>
        <w:top w:val="none" w:sz="0" w:space="0" w:color="auto"/>
        <w:left w:val="none" w:sz="0" w:space="0" w:color="auto"/>
        <w:bottom w:val="none" w:sz="0" w:space="0" w:color="auto"/>
        <w:right w:val="none" w:sz="0" w:space="0" w:color="auto"/>
      </w:divBdr>
    </w:div>
    <w:div w:id="429086186">
      <w:bodyDiv w:val="1"/>
      <w:marLeft w:val="0"/>
      <w:marRight w:val="0"/>
      <w:marTop w:val="0"/>
      <w:marBottom w:val="0"/>
      <w:divBdr>
        <w:top w:val="none" w:sz="0" w:space="0" w:color="auto"/>
        <w:left w:val="none" w:sz="0" w:space="0" w:color="auto"/>
        <w:bottom w:val="none" w:sz="0" w:space="0" w:color="auto"/>
        <w:right w:val="none" w:sz="0" w:space="0" w:color="auto"/>
      </w:divBdr>
    </w:div>
    <w:div w:id="544754896">
      <w:bodyDiv w:val="1"/>
      <w:marLeft w:val="0"/>
      <w:marRight w:val="0"/>
      <w:marTop w:val="0"/>
      <w:marBottom w:val="0"/>
      <w:divBdr>
        <w:top w:val="none" w:sz="0" w:space="0" w:color="auto"/>
        <w:left w:val="none" w:sz="0" w:space="0" w:color="auto"/>
        <w:bottom w:val="none" w:sz="0" w:space="0" w:color="auto"/>
        <w:right w:val="none" w:sz="0" w:space="0" w:color="auto"/>
      </w:divBdr>
    </w:div>
    <w:div w:id="555898404">
      <w:bodyDiv w:val="1"/>
      <w:marLeft w:val="0"/>
      <w:marRight w:val="0"/>
      <w:marTop w:val="0"/>
      <w:marBottom w:val="0"/>
      <w:divBdr>
        <w:top w:val="none" w:sz="0" w:space="0" w:color="auto"/>
        <w:left w:val="none" w:sz="0" w:space="0" w:color="auto"/>
        <w:bottom w:val="none" w:sz="0" w:space="0" w:color="auto"/>
        <w:right w:val="none" w:sz="0" w:space="0" w:color="auto"/>
      </w:divBdr>
    </w:div>
    <w:div w:id="859322070">
      <w:bodyDiv w:val="1"/>
      <w:marLeft w:val="0"/>
      <w:marRight w:val="0"/>
      <w:marTop w:val="0"/>
      <w:marBottom w:val="0"/>
      <w:divBdr>
        <w:top w:val="none" w:sz="0" w:space="0" w:color="auto"/>
        <w:left w:val="none" w:sz="0" w:space="0" w:color="auto"/>
        <w:bottom w:val="none" w:sz="0" w:space="0" w:color="auto"/>
        <w:right w:val="none" w:sz="0" w:space="0" w:color="auto"/>
      </w:divBdr>
    </w:div>
    <w:div w:id="889270078">
      <w:bodyDiv w:val="1"/>
      <w:marLeft w:val="0"/>
      <w:marRight w:val="0"/>
      <w:marTop w:val="0"/>
      <w:marBottom w:val="0"/>
      <w:divBdr>
        <w:top w:val="none" w:sz="0" w:space="0" w:color="auto"/>
        <w:left w:val="none" w:sz="0" w:space="0" w:color="auto"/>
        <w:bottom w:val="none" w:sz="0" w:space="0" w:color="auto"/>
        <w:right w:val="none" w:sz="0" w:space="0" w:color="auto"/>
      </w:divBdr>
    </w:div>
    <w:div w:id="901256682">
      <w:bodyDiv w:val="1"/>
      <w:marLeft w:val="0"/>
      <w:marRight w:val="0"/>
      <w:marTop w:val="0"/>
      <w:marBottom w:val="0"/>
      <w:divBdr>
        <w:top w:val="none" w:sz="0" w:space="0" w:color="auto"/>
        <w:left w:val="none" w:sz="0" w:space="0" w:color="auto"/>
        <w:bottom w:val="none" w:sz="0" w:space="0" w:color="auto"/>
        <w:right w:val="none" w:sz="0" w:space="0" w:color="auto"/>
      </w:divBdr>
    </w:div>
    <w:div w:id="1123620790">
      <w:bodyDiv w:val="1"/>
      <w:marLeft w:val="0"/>
      <w:marRight w:val="0"/>
      <w:marTop w:val="0"/>
      <w:marBottom w:val="0"/>
      <w:divBdr>
        <w:top w:val="none" w:sz="0" w:space="0" w:color="auto"/>
        <w:left w:val="none" w:sz="0" w:space="0" w:color="auto"/>
        <w:bottom w:val="none" w:sz="0" w:space="0" w:color="auto"/>
        <w:right w:val="none" w:sz="0" w:space="0" w:color="auto"/>
      </w:divBdr>
    </w:div>
    <w:div w:id="1253466043">
      <w:bodyDiv w:val="1"/>
      <w:marLeft w:val="0"/>
      <w:marRight w:val="0"/>
      <w:marTop w:val="0"/>
      <w:marBottom w:val="0"/>
      <w:divBdr>
        <w:top w:val="none" w:sz="0" w:space="0" w:color="auto"/>
        <w:left w:val="none" w:sz="0" w:space="0" w:color="auto"/>
        <w:bottom w:val="none" w:sz="0" w:space="0" w:color="auto"/>
        <w:right w:val="none" w:sz="0" w:space="0" w:color="auto"/>
      </w:divBdr>
    </w:div>
    <w:div w:id="1317412608">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70648225">
      <w:bodyDiv w:val="1"/>
      <w:marLeft w:val="0"/>
      <w:marRight w:val="0"/>
      <w:marTop w:val="0"/>
      <w:marBottom w:val="0"/>
      <w:divBdr>
        <w:top w:val="none" w:sz="0" w:space="0" w:color="auto"/>
        <w:left w:val="none" w:sz="0" w:space="0" w:color="auto"/>
        <w:bottom w:val="none" w:sz="0" w:space="0" w:color="auto"/>
        <w:right w:val="none" w:sz="0" w:space="0" w:color="auto"/>
      </w:divBdr>
    </w:div>
    <w:div w:id="1459492735">
      <w:bodyDiv w:val="1"/>
      <w:marLeft w:val="0"/>
      <w:marRight w:val="0"/>
      <w:marTop w:val="0"/>
      <w:marBottom w:val="0"/>
      <w:divBdr>
        <w:top w:val="none" w:sz="0" w:space="0" w:color="auto"/>
        <w:left w:val="none" w:sz="0" w:space="0" w:color="auto"/>
        <w:bottom w:val="none" w:sz="0" w:space="0" w:color="auto"/>
        <w:right w:val="none" w:sz="0" w:space="0" w:color="auto"/>
      </w:divBdr>
    </w:div>
    <w:div w:id="1634216017">
      <w:bodyDiv w:val="1"/>
      <w:marLeft w:val="0"/>
      <w:marRight w:val="0"/>
      <w:marTop w:val="0"/>
      <w:marBottom w:val="0"/>
      <w:divBdr>
        <w:top w:val="none" w:sz="0" w:space="0" w:color="auto"/>
        <w:left w:val="none" w:sz="0" w:space="0" w:color="auto"/>
        <w:bottom w:val="none" w:sz="0" w:space="0" w:color="auto"/>
        <w:right w:val="none" w:sz="0" w:space="0" w:color="auto"/>
      </w:divBdr>
    </w:div>
    <w:div w:id="1722051909">
      <w:bodyDiv w:val="1"/>
      <w:marLeft w:val="0"/>
      <w:marRight w:val="0"/>
      <w:marTop w:val="0"/>
      <w:marBottom w:val="0"/>
      <w:divBdr>
        <w:top w:val="none" w:sz="0" w:space="0" w:color="auto"/>
        <w:left w:val="none" w:sz="0" w:space="0" w:color="auto"/>
        <w:bottom w:val="none" w:sz="0" w:space="0" w:color="auto"/>
        <w:right w:val="none" w:sz="0" w:space="0" w:color="auto"/>
      </w:divBdr>
    </w:div>
    <w:div w:id="1847745100">
      <w:bodyDiv w:val="1"/>
      <w:marLeft w:val="0"/>
      <w:marRight w:val="0"/>
      <w:marTop w:val="0"/>
      <w:marBottom w:val="0"/>
      <w:divBdr>
        <w:top w:val="none" w:sz="0" w:space="0" w:color="auto"/>
        <w:left w:val="none" w:sz="0" w:space="0" w:color="auto"/>
        <w:bottom w:val="none" w:sz="0" w:space="0" w:color="auto"/>
        <w:right w:val="none" w:sz="0" w:space="0" w:color="auto"/>
      </w:divBdr>
    </w:div>
    <w:div w:id="1904217502">
      <w:bodyDiv w:val="1"/>
      <w:marLeft w:val="0"/>
      <w:marRight w:val="0"/>
      <w:marTop w:val="0"/>
      <w:marBottom w:val="0"/>
      <w:divBdr>
        <w:top w:val="none" w:sz="0" w:space="0" w:color="auto"/>
        <w:left w:val="none" w:sz="0" w:space="0" w:color="auto"/>
        <w:bottom w:val="none" w:sz="0" w:space="0" w:color="auto"/>
        <w:right w:val="none" w:sz="0" w:space="0" w:color="auto"/>
      </w:divBdr>
    </w:div>
    <w:div w:id="1906528917">
      <w:bodyDiv w:val="1"/>
      <w:marLeft w:val="0"/>
      <w:marRight w:val="0"/>
      <w:marTop w:val="0"/>
      <w:marBottom w:val="0"/>
      <w:divBdr>
        <w:top w:val="none" w:sz="0" w:space="0" w:color="auto"/>
        <w:left w:val="none" w:sz="0" w:space="0" w:color="auto"/>
        <w:bottom w:val="none" w:sz="0" w:space="0" w:color="auto"/>
        <w:right w:val="none" w:sz="0" w:space="0" w:color="auto"/>
      </w:divBdr>
    </w:div>
    <w:div w:id="2070034853">
      <w:bodyDiv w:val="1"/>
      <w:marLeft w:val="0"/>
      <w:marRight w:val="0"/>
      <w:marTop w:val="0"/>
      <w:marBottom w:val="0"/>
      <w:divBdr>
        <w:top w:val="none" w:sz="0" w:space="0" w:color="auto"/>
        <w:left w:val="none" w:sz="0" w:space="0" w:color="auto"/>
        <w:bottom w:val="none" w:sz="0" w:space="0" w:color="auto"/>
        <w:right w:val="none" w:sz="0" w:space="0" w:color="auto"/>
      </w:divBdr>
    </w:div>
    <w:div w:id="2079596369">
      <w:bodyDiv w:val="1"/>
      <w:marLeft w:val="0"/>
      <w:marRight w:val="0"/>
      <w:marTop w:val="0"/>
      <w:marBottom w:val="0"/>
      <w:divBdr>
        <w:top w:val="none" w:sz="0" w:space="0" w:color="auto"/>
        <w:left w:val="none" w:sz="0" w:space="0" w:color="auto"/>
        <w:bottom w:val="none" w:sz="0" w:space="0" w:color="auto"/>
        <w:right w:val="none" w:sz="0" w:space="0" w:color="auto"/>
      </w:divBdr>
    </w:div>
    <w:div w:id="20981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eene-rahmat.ir/fa/article/index/341555/%D9%85%D9%86%D8%B8%D9%88%D8%B1-%D8%A7%D8%B2-%C2%AB%D9%85%D8%B9%DB%8C%D8%B4%D8%AA-%D8%B6%D9%86%DA%A9%C2%BB" TargetMode="External"/><Relationship Id="rId3" Type="http://schemas.openxmlformats.org/officeDocument/2006/relationships/hyperlink" Target="https://fa.wikifeqh.ir/%D8%B4%D9%87%D9%88%D8%A7%D8%AA" TargetMode="External"/><Relationship Id="rId7" Type="http://schemas.openxmlformats.org/officeDocument/2006/relationships/hyperlink" Target="https://fa.wikifeqh.ir/%D8%B4%D9%87%D9%88%D8%A7%D8%AA" TargetMode="External"/><Relationship Id="rId2" Type="http://schemas.openxmlformats.org/officeDocument/2006/relationships/hyperlink" Target="https://fa.wikifeqh.ir/%D8%B0%DA%A9%D8%B1_%D8%AE%D8%AF%D8%A7" TargetMode="External"/><Relationship Id="rId1" Type="http://schemas.openxmlformats.org/officeDocument/2006/relationships/hyperlink" Target="https://fa.wikifeqh.ir/%D8%A7%D8%B9%D8%B1%D8%A7%D8%B6" TargetMode="External"/><Relationship Id="rId6" Type="http://schemas.openxmlformats.org/officeDocument/2006/relationships/hyperlink" Target="https://fa.wikifeqh.ir/%D8%B4%D9%87%D9%88%D8%A7%D8%AA" TargetMode="External"/><Relationship Id="rId5" Type="http://schemas.openxmlformats.org/officeDocument/2006/relationships/hyperlink" Target="https://fa.wikifeqh.ir/%D9%85%D8%B9%DB%8C%D8%B4%D8%AA_%D8%B6%D9%86%DA%A9" TargetMode="External"/><Relationship Id="rId4" Type="http://schemas.openxmlformats.org/officeDocument/2006/relationships/hyperlink" Target="https://fa.wikifeqh.ir/%D8%B7%D9%85%D8%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BB4D-CB00-4EE0-BAE6-1F4E07F3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2024-08-18T12:01:00Z</dcterms:created>
  <dcterms:modified xsi:type="dcterms:W3CDTF">2024-08-18T23:22:00Z</dcterms:modified>
</cp:coreProperties>
</file>