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C4" w:rsidRPr="001A18BE" w:rsidRDefault="001A18BE" w:rsidP="003F4BC4">
      <w:pPr>
        <w:bidi/>
        <w:rPr>
          <w:rFonts w:cstheme="minorHAnsi"/>
          <w:b/>
          <w:bCs/>
          <w:sz w:val="40"/>
          <w:szCs w:val="40"/>
          <w:rtl/>
          <w:lang w:bidi="fa-IR"/>
        </w:rPr>
      </w:pPr>
      <w:r w:rsidRPr="00113B00">
        <w:rPr>
          <w:rFonts w:cstheme="minorHAnsi"/>
          <w:b/>
          <w:bCs/>
          <w:sz w:val="40"/>
          <w:szCs w:val="40"/>
          <w:highlight w:val="yellow"/>
          <w:rtl/>
          <w:lang w:bidi="fa-IR"/>
        </w:rPr>
        <w:t>4</w:t>
      </w:r>
      <w:r w:rsidR="003F4BC4" w:rsidRPr="00113B00">
        <w:rPr>
          <w:rFonts w:cstheme="minorHAnsi"/>
          <w:b/>
          <w:bCs/>
          <w:sz w:val="40"/>
          <w:szCs w:val="40"/>
          <w:highlight w:val="yellow"/>
          <w:rtl/>
          <w:lang w:bidi="fa-IR"/>
        </w:rPr>
        <w:t>شنبه 2</w:t>
      </w:r>
      <w:r w:rsidRPr="00113B00">
        <w:rPr>
          <w:rFonts w:cstheme="minorHAnsi"/>
          <w:b/>
          <w:bCs/>
          <w:sz w:val="40"/>
          <w:szCs w:val="40"/>
          <w:highlight w:val="yellow"/>
          <w:rtl/>
          <w:lang w:bidi="fa-IR"/>
        </w:rPr>
        <w:t>4</w:t>
      </w:r>
      <w:r w:rsidR="003F4BC4" w:rsidRPr="00113B00">
        <w:rPr>
          <w:rFonts w:cstheme="minorHAnsi"/>
          <w:b/>
          <w:bCs/>
          <w:sz w:val="40"/>
          <w:szCs w:val="40"/>
          <w:highlight w:val="yellow"/>
          <w:rtl/>
          <w:lang w:bidi="fa-IR"/>
        </w:rPr>
        <w:t>/5/1403-</w:t>
      </w:r>
      <w:r w:rsidRPr="00113B00">
        <w:rPr>
          <w:rFonts w:cstheme="minorHAnsi"/>
          <w:b/>
          <w:bCs/>
          <w:sz w:val="40"/>
          <w:szCs w:val="40"/>
          <w:highlight w:val="yellow"/>
          <w:rtl/>
          <w:lang w:bidi="fa-IR"/>
        </w:rPr>
        <w:t>9</w:t>
      </w:r>
      <w:r w:rsidR="003F4BC4" w:rsidRPr="00113B00">
        <w:rPr>
          <w:rFonts w:cstheme="minorHAnsi"/>
          <w:b/>
          <w:bCs/>
          <w:sz w:val="40"/>
          <w:szCs w:val="40"/>
          <w:highlight w:val="yellow"/>
          <w:rtl/>
          <w:lang w:bidi="fa-IR"/>
        </w:rPr>
        <w:t>صفر 1446-1</w:t>
      </w:r>
      <w:r w:rsidRPr="00113B00">
        <w:rPr>
          <w:rFonts w:cstheme="minorHAnsi"/>
          <w:b/>
          <w:bCs/>
          <w:sz w:val="40"/>
          <w:szCs w:val="40"/>
          <w:highlight w:val="yellow"/>
          <w:rtl/>
          <w:lang w:bidi="fa-IR"/>
        </w:rPr>
        <w:t>4</w:t>
      </w:r>
      <w:r w:rsidR="003F4BC4" w:rsidRPr="00113B00">
        <w:rPr>
          <w:rFonts w:cstheme="minorHAnsi"/>
          <w:b/>
          <w:bCs/>
          <w:sz w:val="40"/>
          <w:szCs w:val="40"/>
          <w:highlight w:val="yellow"/>
          <w:rtl/>
          <w:lang w:bidi="fa-IR"/>
        </w:rPr>
        <w:t>اوت 2024 –درس 18</w:t>
      </w:r>
      <w:r w:rsidRPr="00113B00">
        <w:rPr>
          <w:rFonts w:cstheme="minorHAnsi"/>
          <w:b/>
          <w:bCs/>
          <w:sz w:val="40"/>
          <w:szCs w:val="40"/>
          <w:highlight w:val="yellow"/>
          <w:rtl/>
          <w:lang w:bidi="fa-IR"/>
        </w:rPr>
        <w:t>4</w:t>
      </w:r>
      <w:r w:rsidR="003F4BC4" w:rsidRPr="00113B00">
        <w:rPr>
          <w:rFonts w:cstheme="minorHAnsi"/>
          <w:b/>
          <w:bCs/>
          <w:sz w:val="40"/>
          <w:szCs w:val="40"/>
          <w:highlight w:val="yellow"/>
          <w:rtl/>
          <w:lang w:bidi="fa-IR"/>
        </w:rPr>
        <w:t xml:space="preserve"> فقه توانمندسازی –  مباحث توان پذیران – لزوم توان پذیری</w:t>
      </w:r>
      <w:r w:rsidR="00113B00" w:rsidRPr="00113B00">
        <w:rPr>
          <w:rFonts w:cstheme="minorHAnsi" w:hint="cs"/>
          <w:b/>
          <w:bCs/>
          <w:sz w:val="40"/>
          <w:szCs w:val="40"/>
          <w:highlight w:val="yellow"/>
          <w:rtl/>
          <w:lang w:bidi="fa-IR"/>
        </w:rPr>
        <w:t>(کرمانشاه)</w:t>
      </w:r>
      <w:bookmarkStart w:id="0" w:name="_GoBack"/>
      <w:bookmarkEnd w:id="0"/>
    </w:p>
    <w:p w:rsidR="003F4BC4" w:rsidRPr="001A18BE" w:rsidRDefault="003F4BC4" w:rsidP="003F4BC4">
      <w:pPr>
        <w:bidi/>
        <w:rPr>
          <w:rFonts w:cstheme="minorHAnsi"/>
          <w:b/>
          <w:bCs/>
          <w:sz w:val="40"/>
          <w:szCs w:val="40"/>
          <w:rtl/>
          <w:lang w:bidi="fa-IR"/>
        </w:rPr>
      </w:pPr>
      <w:r w:rsidRPr="001A18BE">
        <w:rPr>
          <w:rFonts w:cstheme="minorHAnsi"/>
          <w:b/>
          <w:bCs/>
          <w:sz w:val="40"/>
          <w:szCs w:val="40"/>
          <w:rtl/>
          <w:lang w:bidi="fa-IR"/>
        </w:rPr>
        <w:t>مساله : استنکاف از دوره های توانمندسازی جایز نیست ؟</w:t>
      </w:r>
      <w:r w:rsidR="001A18BE" w:rsidRPr="001A18BE">
        <w:rPr>
          <w:rFonts w:cstheme="minorHAnsi"/>
          <w:b/>
          <w:bCs/>
          <w:sz w:val="40"/>
          <w:szCs w:val="40"/>
          <w:rtl/>
          <w:lang w:bidi="fa-IR"/>
        </w:rPr>
        <w:t>5</w:t>
      </w:r>
    </w:p>
    <w:p w:rsidR="001A18BE" w:rsidRPr="001A18BE" w:rsidRDefault="001A18BE" w:rsidP="001A18BE">
      <w:pPr>
        <w:bidi/>
        <w:rPr>
          <w:rFonts w:cstheme="minorHAnsi"/>
          <w:sz w:val="40"/>
          <w:szCs w:val="40"/>
          <w:lang w:bidi="fa-IR"/>
        </w:rPr>
      </w:pPr>
      <w:r w:rsidRPr="001A18BE">
        <w:rPr>
          <w:rFonts w:cstheme="minorHAnsi"/>
          <w:b/>
          <w:bCs/>
          <w:sz w:val="40"/>
          <w:szCs w:val="40"/>
          <w:rtl/>
          <w:lang w:bidi="fa-IR"/>
        </w:rPr>
        <w:t xml:space="preserve">شرح مساله :معلوم شد که آیات وروایات متعدده ای دال بر فتوای فوق هستند عقل هم حاکم به چنین الزامی است  و اکنون ادامه اخبار  داله بر وجوب تعلم که مرادف وجوب تمکن یعنی مکنت پذیری است: </w:t>
      </w:r>
    </w:p>
    <w:p w:rsidR="003F4BC4" w:rsidRPr="001A18BE" w:rsidRDefault="003F4BC4" w:rsidP="003F4BC4">
      <w:pPr>
        <w:bidi/>
        <w:rPr>
          <w:rFonts w:cstheme="minorHAnsi"/>
          <w:sz w:val="40"/>
          <w:szCs w:val="40"/>
          <w:rtl/>
          <w:lang w:bidi="fa-IR"/>
        </w:rPr>
      </w:pPr>
      <w:r w:rsidRPr="001A18BE">
        <w:rPr>
          <w:rFonts w:cstheme="minorHAnsi"/>
          <w:sz w:val="40"/>
          <w:szCs w:val="40"/>
          <w:rtl/>
          <w:lang w:bidi="fa-IR"/>
        </w:rPr>
        <w:t xml:space="preserve"> </w:t>
      </w:r>
      <w:r w:rsidRPr="001A18BE">
        <w:rPr>
          <w:rFonts w:cstheme="minorHAnsi"/>
          <w:sz w:val="40"/>
          <w:szCs w:val="40"/>
          <w:highlight w:val="yellow"/>
          <w:rtl/>
          <w:lang w:bidi="fa-IR"/>
        </w:rPr>
        <w:t>فقه الحدیث</w:t>
      </w:r>
    </w:p>
    <w:p w:rsidR="001A18BE" w:rsidRPr="001A18BE" w:rsidRDefault="003F4BC4" w:rsidP="001A18BE">
      <w:pPr>
        <w:bidi/>
        <w:rPr>
          <w:rFonts w:cstheme="minorHAnsi"/>
          <w:sz w:val="40"/>
          <w:szCs w:val="40"/>
          <w:rtl/>
          <w:lang w:bidi="fa-IR"/>
        </w:rPr>
      </w:pPr>
      <w:r w:rsidRPr="001A18BE">
        <w:rPr>
          <w:rFonts w:cstheme="minorHAnsi"/>
          <w:sz w:val="40"/>
          <w:szCs w:val="40"/>
          <w:rtl/>
          <w:lang w:bidi="fa-IR"/>
        </w:rPr>
        <w:t xml:space="preserve">اخباریکه بر وجوب تعلم دلالت دارند </w:t>
      </w:r>
      <w:r w:rsidR="006751B9">
        <w:rPr>
          <w:rFonts w:cstheme="minorHAnsi" w:hint="cs"/>
          <w:sz w:val="40"/>
          <w:szCs w:val="40"/>
          <w:rtl/>
          <w:lang w:bidi="fa-IR"/>
        </w:rPr>
        <w:t>:</w:t>
      </w:r>
    </w:p>
    <w:p w:rsidR="003F4BC4" w:rsidRPr="001A18BE" w:rsidRDefault="003F4BC4" w:rsidP="001A18BE">
      <w:pPr>
        <w:pStyle w:val="ListParagraph"/>
        <w:numPr>
          <w:ilvl w:val="0"/>
          <w:numId w:val="2"/>
        </w:numPr>
        <w:bidi/>
        <w:rPr>
          <w:rFonts w:cstheme="minorHAnsi"/>
          <w:sz w:val="40"/>
          <w:szCs w:val="40"/>
          <w:lang w:bidi="fa-IR"/>
        </w:rPr>
      </w:pPr>
      <w:r w:rsidRPr="001A18BE">
        <w:rPr>
          <w:rFonts w:cstheme="minorHAnsi"/>
          <w:sz w:val="40"/>
          <w:szCs w:val="40"/>
          <w:rtl/>
          <w:lang w:bidi="fa-IR"/>
        </w:rPr>
        <w:t xml:space="preserve"> عَلِيُّ بْنُ مُحَمَّدٍ وَ غَيْرُهُ عَنْ سَهْلِ بْنِ زِيَادٍ وَ مُحَمَّدُ بْنُ يَحْيَى عَنْ أَحْمَدَ بْنِ مُحَمَّدِ بْنِ عِيسَى جَمِيعاً عَنِ ابْنِ مَحْبُوبٍ عَنْ هِشَامِ بْنِ سَالِمٍ عَنْ أَبِي حَمْزَةَ عَنْ أَبِي إِسْحَاقَ السَّبِيعِيِّ عَمَّنْ حَدَّثَهُ قَالَ سَمِعْتُ أَمِيرَ الْمُؤْمِنِينَ يَقُولُ‏ أَيُّهَا النَّاسُ اعْلَمُوا أَنَّ كَمَالَ‏ الدِّينِ‏ طَلَبُ‏ الْعِلْمِ‏ وَ الْعَمَلُ بِهِ أَلَا وَ إِنَّ طَلَبَ الْعِلْمِ أَوْجَبُ عَلَيْكُمْ مِنْ طَلَبِ الْمَالِ إِنَّ الْمَالَ مَقْسُومٌ مَضْمُونٌ لَكُمْ قَدْ قَسَمَهُ عَادِلٌ بَيْنَكُمْ وَ ضَمِنَهُ وَ سَيَفِي لَكُمْ وَ الْعِلْمُ مَخْزُونٌ عِنْدَ أَهْلِهِ وَ قَدْ أُمِرْتُمْ بِطَلَبِهِ مِنْ أَهْلِهِ فَاطْلُبُوهُ.</w:t>
      </w:r>
      <w:r w:rsidRPr="001A18BE">
        <w:rPr>
          <w:rStyle w:val="FootnoteReference"/>
          <w:rFonts w:cstheme="minorHAnsi"/>
          <w:sz w:val="40"/>
          <w:szCs w:val="40"/>
          <w:rtl/>
          <w:lang w:bidi="fa-IR"/>
        </w:rPr>
        <w:footnoteReference w:id="1"/>
      </w:r>
      <w:r w:rsidRPr="001A18BE">
        <w:rPr>
          <w:rFonts w:cstheme="minorHAnsi"/>
          <w:sz w:val="40"/>
          <w:szCs w:val="40"/>
          <w:rtl/>
          <w:lang w:bidi="fa-IR"/>
        </w:rPr>
        <w:t>اقول:بنا بر اینکه طلب توان و یا توان پذیری مصداقی از طلب علم باشد که باعث کمال دین است و بی تردید نفی و طرد هر نوع کمال و بهبود مستمر مذموم است از سوی عقلا .بلکه باید از کامل شدن فرد و گروه و سازمان متبوع استقبال کرد نه استنکاف .البته طبق این خبر استنکاف دارای کراهت  است .</w:t>
      </w:r>
    </w:p>
    <w:p w:rsidR="003F4BC4" w:rsidRPr="001A18BE" w:rsidRDefault="003F4BC4" w:rsidP="001A18BE">
      <w:pPr>
        <w:pStyle w:val="ListParagraph"/>
        <w:numPr>
          <w:ilvl w:val="0"/>
          <w:numId w:val="2"/>
        </w:numPr>
        <w:bidi/>
        <w:rPr>
          <w:rFonts w:cstheme="minorHAnsi"/>
          <w:sz w:val="40"/>
          <w:szCs w:val="40"/>
          <w:lang w:bidi="fa-IR"/>
        </w:rPr>
      </w:pPr>
      <w:r w:rsidRPr="001A18BE">
        <w:rPr>
          <w:rFonts w:cstheme="minorHAnsi"/>
          <w:sz w:val="40"/>
          <w:szCs w:val="40"/>
          <w:rtl/>
          <w:lang w:bidi="fa-IR"/>
        </w:rPr>
        <w:lastRenderedPageBreak/>
        <w:t>فِي وَصِيَّةِ الْمُفَضَّلِ بْنِ عُمَرَ قَالَ سَمِعْتُ أَبَا عَبْدِ اللَّهِ ع يَقُولُ‏ تَفَقَّهُوا فِي‏ دِينِ‏ اللَّهِ‏ وَ لَا تَكُونُوا أَعْرَاباً فَإِنَّهُ مَنْ لَمْ يَتَفَقَّهْ فِي دِينِ اللَّهِ لَمْ يَنْظُرِ اللَّهُ إِلَيْهِ يَوْمَ الْقِيَامَةِ وَ لَمْ يُزَكِّ لَهُ عَمَلًا.</w:t>
      </w:r>
      <w:r w:rsidRPr="001A18BE">
        <w:rPr>
          <w:rStyle w:val="FootnoteReference"/>
          <w:rFonts w:cstheme="minorHAnsi"/>
          <w:sz w:val="40"/>
          <w:szCs w:val="40"/>
          <w:rtl/>
          <w:lang w:bidi="fa-IR"/>
        </w:rPr>
        <w:footnoteReference w:id="2"/>
      </w:r>
    </w:p>
    <w:p w:rsidR="003F4BC4" w:rsidRPr="001A18BE" w:rsidRDefault="003F4BC4" w:rsidP="003F4BC4">
      <w:pPr>
        <w:pStyle w:val="NormalWeb"/>
        <w:bidi/>
        <w:ind w:left="720"/>
        <w:rPr>
          <w:rFonts w:asciiTheme="minorHAnsi" w:hAnsiTheme="minorHAnsi" w:cstheme="minorHAnsi"/>
          <w:sz w:val="40"/>
          <w:szCs w:val="40"/>
          <w:lang w:bidi="fa-IR"/>
        </w:rPr>
      </w:pPr>
      <w:r w:rsidRPr="001A18BE">
        <w:rPr>
          <w:rFonts w:asciiTheme="minorHAnsi" w:hAnsiTheme="minorHAnsi" w:cstheme="minorHAnsi"/>
          <w:sz w:val="40"/>
          <w:szCs w:val="40"/>
          <w:rtl/>
          <w:lang w:bidi="fa-IR"/>
        </w:rPr>
        <w:t>اقول : بنا بر اینکه ا ستنکاف از توان پذیری مصداقی از استنکاف از تفقه در دین باشد که  جایز نیست به قرینه اعرابی شدن  مستنکف و قهر خدا با او در قیامت و عدم قبولی عمل او .</w:t>
      </w:r>
    </w:p>
    <w:p w:rsidR="003F4BC4" w:rsidRPr="001A18BE" w:rsidRDefault="003F4BC4" w:rsidP="003F4BC4">
      <w:pPr>
        <w:pStyle w:val="NormalWeb"/>
        <w:numPr>
          <w:ilvl w:val="0"/>
          <w:numId w:val="1"/>
        </w:numPr>
        <w:bidi/>
        <w:rPr>
          <w:rFonts w:asciiTheme="minorHAnsi" w:hAnsiTheme="minorHAnsi" w:cstheme="minorHAnsi"/>
          <w:sz w:val="40"/>
          <w:szCs w:val="40"/>
          <w:lang w:bidi="fa-IR"/>
        </w:rPr>
      </w:pPr>
      <w:r w:rsidRPr="001A18BE">
        <w:rPr>
          <w:rFonts w:asciiTheme="minorHAnsi" w:hAnsiTheme="minorHAnsi" w:cstheme="minorHAnsi"/>
          <w:sz w:val="40"/>
          <w:szCs w:val="40"/>
          <w:rtl/>
          <w:lang w:bidi="fa-IR"/>
        </w:rPr>
        <w:t>- الْحُسَيْنُ بْنُ مُحَمَّدٍ عَنْ جَعْفَرِ بْنِ مُحَمَّدٍ عَنِ الْقَاسِمِ بْنِ الرَّبِيعِ عَنْ مُفَضَّلِ بْنِ عُمَرَ قَالَ سَمِعْتُ أَبَا عَبْدِ اللَّهِ ع يَقُولُ‏ عَلَيْكُمْ بِالتَّفَقُّهِ فِي دِينِ اللَّهِ وَ لَا تَكُونُوا أَعْرَاباً فَإِنَّهُ مَنْ لَمْ يَتَفَقَّهْ فِي دِينِ اللَّهِ لَمْ يَنْظُرِ اللَّهُ إِلَيْهِ يَوْمَ الْقِيَامَةِ وَ لَمْ‏ يُزَكِ‏ لَهُ‏ عَمَلًا.</w:t>
      </w:r>
      <w:r w:rsidRPr="001A18BE">
        <w:rPr>
          <w:rStyle w:val="FootnoteReference"/>
          <w:rFonts w:asciiTheme="minorHAnsi" w:hAnsiTheme="minorHAnsi" w:cstheme="minorHAnsi"/>
          <w:sz w:val="40"/>
          <w:szCs w:val="40"/>
          <w:rtl/>
          <w:lang w:bidi="fa-IR"/>
        </w:rPr>
        <w:footnoteReference w:id="3"/>
      </w:r>
    </w:p>
    <w:p w:rsidR="003F4BC4" w:rsidRPr="001A18BE" w:rsidRDefault="003F4BC4" w:rsidP="003F4BC4">
      <w:pPr>
        <w:pStyle w:val="NormalWeb"/>
        <w:bidi/>
        <w:ind w:left="720"/>
        <w:rPr>
          <w:rFonts w:asciiTheme="minorHAnsi" w:hAnsiTheme="minorHAnsi" w:cstheme="minorHAnsi"/>
          <w:sz w:val="40"/>
          <w:szCs w:val="40"/>
          <w:lang w:bidi="fa-IR"/>
        </w:rPr>
      </w:pPr>
      <w:r w:rsidRPr="001A18BE">
        <w:rPr>
          <w:rFonts w:asciiTheme="minorHAnsi" w:hAnsiTheme="minorHAnsi" w:cstheme="minorHAnsi"/>
          <w:sz w:val="40"/>
          <w:szCs w:val="40"/>
          <w:rtl/>
          <w:lang w:bidi="fa-IR"/>
        </w:rPr>
        <w:t>اقول : تکراری است</w:t>
      </w:r>
    </w:p>
    <w:p w:rsidR="003F4BC4" w:rsidRPr="001A18BE" w:rsidRDefault="003F4BC4" w:rsidP="003F4BC4">
      <w:pPr>
        <w:pStyle w:val="NormalWeb"/>
        <w:bidi/>
        <w:ind w:left="360"/>
        <w:rPr>
          <w:rFonts w:asciiTheme="minorHAnsi" w:hAnsiTheme="minorHAnsi" w:cstheme="minorHAnsi"/>
          <w:sz w:val="40"/>
          <w:szCs w:val="40"/>
          <w:rtl/>
          <w:lang w:bidi="fa-IR"/>
        </w:rPr>
      </w:pPr>
    </w:p>
    <w:p w:rsidR="003F4BC4" w:rsidRPr="001A18BE" w:rsidRDefault="003F4BC4" w:rsidP="003F4BC4">
      <w:pPr>
        <w:bidi/>
        <w:rPr>
          <w:rFonts w:cstheme="minorHAnsi"/>
          <w:sz w:val="40"/>
          <w:szCs w:val="40"/>
          <w:rtl/>
          <w:lang w:bidi="fa-IR"/>
        </w:rPr>
      </w:pPr>
    </w:p>
    <w:p w:rsidR="003F4BC4" w:rsidRPr="001A18BE" w:rsidRDefault="003F4BC4" w:rsidP="003F4BC4">
      <w:pPr>
        <w:bidi/>
        <w:rPr>
          <w:rFonts w:cstheme="minorHAnsi"/>
          <w:sz w:val="40"/>
          <w:szCs w:val="40"/>
        </w:rPr>
      </w:pPr>
    </w:p>
    <w:p w:rsidR="003F4BC4" w:rsidRPr="001A18BE" w:rsidRDefault="003F4BC4" w:rsidP="003F4BC4">
      <w:pPr>
        <w:rPr>
          <w:rFonts w:cstheme="minorHAnsi"/>
          <w:sz w:val="40"/>
          <w:szCs w:val="40"/>
          <w:rtl/>
          <w:lang w:bidi="fa-IR"/>
        </w:rPr>
      </w:pPr>
    </w:p>
    <w:p w:rsidR="004C6B05" w:rsidRPr="001A18BE" w:rsidRDefault="004C6B05">
      <w:pPr>
        <w:rPr>
          <w:rFonts w:cstheme="minorHAnsi"/>
          <w:sz w:val="40"/>
          <w:szCs w:val="40"/>
          <w:rtl/>
          <w:lang w:bidi="fa-IR"/>
        </w:rPr>
      </w:pPr>
    </w:p>
    <w:sectPr w:rsidR="004C6B05" w:rsidRPr="001A18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09" w:rsidRDefault="00B42409" w:rsidP="003F4BC4">
      <w:pPr>
        <w:spacing w:after="0" w:line="240" w:lineRule="auto"/>
      </w:pPr>
      <w:r>
        <w:separator/>
      </w:r>
    </w:p>
  </w:endnote>
  <w:endnote w:type="continuationSeparator" w:id="0">
    <w:p w:rsidR="00B42409" w:rsidRDefault="00B42409" w:rsidP="003F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09" w:rsidRDefault="00B42409" w:rsidP="003F4BC4">
      <w:pPr>
        <w:spacing w:after="0" w:line="240" w:lineRule="auto"/>
      </w:pPr>
      <w:r>
        <w:separator/>
      </w:r>
    </w:p>
  </w:footnote>
  <w:footnote w:type="continuationSeparator" w:id="0">
    <w:p w:rsidR="00B42409" w:rsidRDefault="00B42409" w:rsidP="003F4BC4">
      <w:pPr>
        <w:spacing w:after="0" w:line="240" w:lineRule="auto"/>
      </w:pPr>
      <w:r>
        <w:continuationSeparator/>
      </w:r>
    </w:p>
  </w:footnote>
  <w:footnote w:id="1">
    <w:p w:rsidR="003F4BC4" w:rsidRPr="001A4DAB" w:rsidRDefault="003F4BC4" w:rsidP="003F4BC4">
      <w:pPr>
        <w:pStyle w:val="NormalWeb"/>
        <w:bidi/>
        <w:rPr>
          <w:rFonts w:asciiTheme="minorHAnsi" w:hAnsiTheme="minorHAnsi" w:cstheme="minorHAnsi"/>
          <w:sz w:val="30"/>
          <w:szCs w:val="30"/>
          <w:lang w:bidi="fa-IR"/>
        </w:rPr>
      </w:pPr>
      <w:r>
        <w:rPr>
          <w:rStyle w:val="FootnoteReference"/>
        </w:rPr>
        <w:footnoteRef/>
      </w:r>
      <w:r>
        <w:t xml:space="preserve"> </w:t>
      </w:r>
      <w:r w:rsidRPr="001A4DAB">
        <w:rPr>
          <w:rFonts w:asciiTheme="minorHAnsi" w:hAnsiTheme="minorHAnsi" w:cstheme="minorHAnsi"/>
          <w:sz w:val="30"/>
          <w:szCs w:val="30"/>
          <w:rtl/>
          <w:lang w:bidi="fa-IR"/>
        </w:rPr>
        <w:t>الكافي (ط - الإسلامية) / ج‏1 / 30 / باب فرض العلم و وجوب طلبه و الحث عليه ..... ص : 30</w:t>
      </w:r>
    </w:p>
    <w:p w:rsidR="003F4BC4" w:rsidRDefault="003F4BC4" w:rsidP="003F4BC4">
      <w:pPr>
        <w:pStyle w:val="FootnoteText"/>
        <w:rPr>
          <w:rtl/>
          <w:lang w:bidi="fa-IR"/>
        </w:rPr>
      </w:pPr>
    </w:p>
  </w:footnote>
  <w:footnote w:id="2">
    <w:p w:rsidR="003F4BC4" w:rsidRPr="001A4DAB" w:rsidRDefault="003F4BC4" w:rsidP="003F4BC4">
      <w:pPr>
        <w:pStyle w:val="NormalWeb"/>
        <w:bidi/>
        <w:rPr>
          <w:rFonts w:asciiTheme="minorHAnsi" w:hAnsiTheme="minorHAnsi" w:cstheme="minorHAnsi"/>
          <w:sz w:val="30"/>
          <w:szCs w:val="30"/>
          <w:lang w:bidi="fa-IR"/>
        </w:rPr>
      </w:pPr>
      <w:r>
        <w:rPr>
          <w:rStyle w:val="FootnoteReference"/>
        </w:rPr>
        <w:footnoteRef/>
      </w:r>
      <w:r>
        <w:t xml:space="preserve"> </w:t>
      </w:r>
      <w:r w:rsidRPr="001A4DAB">
        <w:rPr>
          <w:rFonts w:asciiTheme="minorHAnsi" w:hAnsiTheme="minorHAnsi" w:cstheme="minorHAnsi"/>
          <w:sz w:val="30"/>
          <w:szCs w:val="30"/>
          <w:rtl/>
          <w:lang w:bidi="fa-IR"/>
        </w:rPr>
        <w:t xml:space="preserve">المحاسن </w:t>
      </w:r>
      <w:r w:rsidRPr="001A4DAB">
        <w:rPr>
          <w:rFonts w:asciiTheme="minorHAnsi" w:hAnsiTheme="minorHAnsi" w:cstheme="minorHAnsi"/>
          <w:sz w:val="30"/>
          <w:szCs w:val="30"/>
          <w:rtl/>
          <w:lang w:bidi="fa-IR"/>
        </w:rPr>
        <w:t>/ ج‏1 / 228 / 15 باب الحث على طلب العلم ..... ص : 226</w:t>
      </w:r>
    </w:p>
    <w:p w:rsidR="003F4BC4" w:rsidRDefault="003F4BC4" w:rsidP="003F4BC4">
      <w:pPr>
        <w:pStyle w:val="FootnoteText"/>
        <w:rPr>
          <w:rtl/>
          <w:lang w:bidi="fa-IR"/>
        </w:rPr>
      </w:pPr>
    </w:p>
  </w:footnote>
  <w:footnote w:id="3">
    <w:p w:rsidR="003F4BC4" w:rsidRPr="001A4DAB" w:rsidRDefault="003F4BC4" w:rsidP="003F4BC4">
      <w:pPr>
        <w:pStyle w:val="NormalWeb"/>
        <w:bidi/>
        <w:rPr>
          <w:rFonts w:asciiTheme="minorHAnsi" w:hAnsiTheme="minorHAnsi" w:cstheme="minorHAnsi"/>
          <w:sz w:val="30"/>
          <w:szCs w:val="30"/>
          <w:rtl/>
          <w:lang w:bidi="fa-IR"/>
        </w:rPr>
      </w:pPr>
      <w:r>
        <w:rPr>
          <w:rStyle w:val="FootnoteReference"/>
        </w:rPr>
        <w:footnoteRef/>
      </w:r>
      <w:r>
        <w:t xml:space="preserve"> </w:t>
      </w:r>
      <w:r w:rsidRPr="001A4DAB">
        <w:rPr>
          <w:rFonts w:asciiTheme="minorHAnsi" w:hAnsiTheme="minorHAnsi" w:cstheme="minorHAnsi"/>
          <w:sz w:val="30"/>
          <w:szCs w:val="30"/>
          <w:rtl/>
          <w:lang w:bidi="fa-IR"/>
        </w:rPr>
        <w:t xml:space="preserve">الكافي </w:t>
      </w:r>
      <w:r w:rsidRPr="001A4DAB">
        <w:rPr>
          <w:rFonts w:asciiTheme="minorHAnsi" w:hAnsiTheme="minorHAnsi" w:cstheme="minorHAnsi"/>
          <w:sz w:val="30"/>
          <w:szCs w:val="30"/>
          <w:rtl/>
          <w:lang w:bidi="fa-IR"/>
        </w:rPr>
        <w:t>(ط - الإسلامية) / ج‏1 / 31 / باب فرض العلم و وجوب طلبه و الحث عليه ..... ص : 30</w:t>
      </w:r>
    </w:p>
    <w:p w:rsidR="003F4BC4" w:rsidRDefault="003F4BC4" w:rsidP="003F4BC4">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A03BE"/>
    <w:multiLevelType w:val="hybridMultilevel"/>
    <w:tmpl w:val="61463ACE"/>
    <w:lvl w:ilvl="0" w:tplc="ABC08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02CB5"/>
    <w:multiLevelType w:val="hybridMultilevel"/>
    <w:tmpl w:val="C708FD30"/>
    <w:lvl w:ilvl="0" w:tplc="EB20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C4"/>
    <w:rsid w:val="00113B00"/>
    <w:rsid w:val="001A18BE"/>
    <w:rsid w:val="003F4BC4"/>
    <w:rsid w:val="004C6B05"/>
    <w:rsid w:val="006751B9"/>
    <w:rsid w:val="00B42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353B"/>
  <w15:chartTrackingRefBased/>
  <w15:docId w15:val="{D611610A-C7E8-49C1-A249-E4CEDFFD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BC4"/>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F4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C4"/>
    <w:rPr>
      <w:sz w:val="20"/>
      <w:szCs w:val="20"/>
    </w:rPr>
  </w:style>
  <w:style w:type="character" w:styleId="FootnoteReference">
    <w:name w:val="footnote reference"/>
    <w:basedOn w:val="DefaultParagraphFont"/>
    <w:uiPriority w:val="99"/>
    <w:semiHidden/>
    <w:unhideWhenUsed/>
    <w:rsid w:val="003F4BC4"/>
    <w:rPr>
      <w:vertAlign w:val="superscript"/>
    </w:rPr>
  </w:style>
  <w:style w:type="paragraph" w:styleId="ListParagraph">
    <w:name w:val="List Paragraph"/>
    <w:basedOn w:val="Normal"/>
    <w:uiPriority w:val="34"/>
    <w:qFormat/>
    <w:rsid w:val="003F4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4</cp:revision>
  <dcterms:created xsi:type="dcterms:W3CDTF">2024-08-13T14:47:00Z</dcterms:created>
  <dcterms:modified xsi:type="dcterms:W3CDTF">2024-08-13T14:54:00Z</dcterms:modified>
</cp:coreProperties>
</file>