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B8" w:rsidRDefault="00AB24D5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bidi="fa-IR"/>
        </w:rPr>
      </w:pPr>
      <w:r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4</w:t>
      </w:r>
      <w:r w:rsidR="007B27B8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شنبه </w:t>
      </w:r>
      <w:r w:rsidR="007B27B8">
        <w:rPr>
          <w:rFonts w:eastAsia="Times New Roman" w:cstheme="minorHAnsi"/>
          <w:sz w:val="40"/>
          <w:szCs w:val="40"/>
          <w:highlight w:val="yellow"/>
          <w:lang w:bidi="fa-IR"/>
        </w:rPr>
        <w:t>6</w:t>
      </w:r>
      <w:r w:rsidR="007B27B8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/4/</w:t>
      </w:r>
      <w:r w:rsidR="007B27B8">
        <w:rPr>
          <w:rFonts w:eastAsia="Times New Roman" w:cstheme="minorHAnsi"/>
          <w:sz w:val="40"/>
          <w:szCs w:val="40"/>
          <w:highlight w:val="yellow"/>
          <w:lang w:bidi="fa-IR"/>
        </w:rPr>
        <w:t>-</w:t>
      </w:r>
      <w:r w:rsidR="007B27B8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1403-</w:t>
      </w:r>
      <w:r>
        <w:rPr>
          <w:rFonts w:eastAsia="Times New Roman" w:cstheme="minorHAnsi"/>
          <w:sz w:val="40"/>
          <w:szCs w:val="40"/>
          <w:highlight w:val="yellow"/>
          <w:lang w:bidi="fa-IR"/>
        </w:rPr>
        <w:t>19</w:t>
      </w:r>
      <w:r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ذیحجه الحرام 1445-</w:t>
      </w:r>
      <w:r>
        <w:rPr>
          <w:rFonts w:eastAsia="Times New Roman" w:cstheme="minorHAnsi"/>
          <w:sz w:val="40"/>
          <w:szCs w:val="40"/>
          <w:highlight w:val="yellow"/>
          <w:lang w:bidi="fa-IR"/>
        </w:rPr>
        <w:t>26</w:t>
      </w:r>
      <w:r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ژوئن 2024-درس </w:t>
      </w:r>
      <w:r>
        <w:rPr>
          <w:rFonts w:eastAsia="Times New Roman" w:cstheme="minorHAnsi"/>
          <w:sz w:val="40"/>
          <w:szCs w:val="40"/>
          <w:highlight w:val="yellow"/>
          <w:lang w:bidi="fa-IR"/>
        </w:rPr>
        <w:t>160</w:t>
      </w:r>
      <w:r w:rsidR="007B27B8" w:rsidRPr="00D4248A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فقه توانمندسازی - </w:t>
      </w:r>
      <w:r w:rsidR="007B27B8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توان اداره صنائع</w:t>
      </w:r>
      <w:r w:rsidR="007B27B8" w:rsidRPr="00D4248A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و هوا فضا</w:t>
      </w:r>
    </w:p>
    <w:p w:rsidR="007B27B8" w:rsidRPr="003A032A" w:rsidRDefault="00E172D1" w:rsidP="00E172D1">
      <w:pPr>
        <w:bidi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>مساله :</w:t>
      </w:r>
      <w:bookmarkStart w:id="0" w:name="_GoBack"/>
      <w:bookmarkEnd w:id="0"/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color w:val="242887"/>
          <w:sz w:val="40"/>
          <w:szCs w:val="40"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highlight w:val="yellow"/>
          <w:rtl/>
          <w:lang w:bidi="fa-IR"/>
        </w:rPr>
        <w:t>فقه الحدیث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كتاب المناقب‏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1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، لابن شهر آشوب: الأصبغ بن نباتة قال: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سألت الحسين- عليه السّلام- فقلت: يا سيّدي، أسألك عن شي‏ء أنا به موقن و أنّه من سرّ اللَّه و أنت المسرور إليه ذلك السّرّ.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>فقال: يا أصبغ، أ تريد أن ترى مخاطبة رسول اللَّه- صلّى اللَّه عليه و آله و سلم- لأبي دون‏</w:t>
      </w:r>
      <w:r>
        <w:rPr>
          <w:rFonts w:cstheme="minorHAnsi"/>
          <w:color w:val="242887"/>
          <w:sz w:val="40"/>
          <w:szCs w:val="40"/>
          <w:vertAlign w:val="superscript"/>
          <w:rtl/>
          <w:lang w:bidi="fa-IR"/>
        </w:rPr>
        <w:footnoteReference w:id="2"/>
      </w:r>
      <w:r>
        <w:rPr>
          <w:rFonts w:cstheme="minorHAnsi" w:hint="cs"/>
          <w:color w:val="242887"/>
          <w:sz w:val="40"/>
          <w:szCs w:val="40"/>
          <w:rtl/>
          <w:lang w:bidi="fa-IR"/>
        </w:rPr>
        <w:t xml:space="preserve"> يوم مسجد قبا؟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قلت: هو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3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الّذي أردت.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قال: قم.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فإذا أنا و هو بالكوفة. فنظرت، فإذا المسجد من قبل أن يرتدّ إليّ بصري.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فتبسّم- عليه السّلام- في وجهي.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فقال: يا أصبغ، إنّ سليمان بن داود أعطي الرّيح غدوّها شهر و رواحها شهر، و أنا قد أعطيت أكثر ممّا أعطي سليمان.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فقلت: صدقت، و اللَّه، يا ابن رسول اللَّه.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lastRenderedPageBreak/>
        <w:t>فقال: نحن الّذين عندنا علم الكتاب و بيان ما فيه و ليس عند أحد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4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من خلقه ما عندنا، لانّا أهل سرّ اللَّه. ثمّ تبسّم‏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5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في وجهي، ثمّ قال: نحن آل اللَّه و ورثة رسول اللَّه‏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6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- صلّى اللَّه عليه و آله و سلم.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فقلت: احمد للَّه على ذلك.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ثمّ قال لي: أدخل.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فدخلت، فإذا [أنا]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7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برسول اللَّه- صلّى اللَّه عليه و آله و سلم- محتب‏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8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في المحراب بردائه. فنظرت، فإذا أنا بأمير المؤمنين- عليه السّلام- قابض على تلابيب الأعسر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9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فرأيت‏</w:t>
      </w:r>
    </w:p>
    <w:p w:rsidR="007B27B8" w:rsidRDefault="007B27B8" w:rsidP="007B27B8">
      <w:pPr>
        <w:bidi/>
        <w:rPr>
          <w:rFonts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242887"/>
          <w:sz w:val="40"/>
          <w:szCs w:val="40"/>
          <w:rtl/>
          <w:lang w:bidi="fa-IR"/>
        </w:rPr>
        <w:t>رسول اللَّه- صلّى اللَّه عليه و آله و سلم- يعضّ الأنامل و هو يقول: بئس الخلف خلّفتني أنت و أصحابك، عليكم لعنة اللَّه و لعنتي. (الخبر انتهى.)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عيون الأخبار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10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، عن الرّضا، عن أبيه موسى بن جعفر [، عن أبيه جعفر]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11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 xml:space="preserve"> بن محمّد- عليهما السلام- حديث طويل‏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، و قد سبق عند قوله- تعالى-: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قالَتْ نَمْلَةٌ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(الآية) و فيه: ثمّ قالت النّملة: هل تدري لم سخّرت لك الرّيح من بين سائر المملكة؟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قال سليمان- عليه السّلام-: ما لي بهذا علم.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lastRenderedPageBreak/>
        <w:t>قالت النّملة: يعني- عزّ و جلّ- بذلك: لو سخّرت لك جميع المملكة، كما سخّرت لك هذه الرّيح، لكان زوالها من بين يديك كزوال الرّيح. فحينئذ تبسّم ضاحكا من قولها.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كتاب الاحتجاج‏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12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، للطّبرسيّ- رحمه اللَّه- روي عن موسى بن جعفر، عن أبيه، عن آبائه، عن الحسين بن عليّ- عليهم السّلام‏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- أنّ يهوديّا من يهود الشّام و أحبارهم قال لأمير المؤمنين- عليه السّلام-: فإنّ هذا سليمان قد سخّرت له الرّياح‏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13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، فسارت في بلاده غدوّها شهر و رواحها شهر.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فقال له عليّ- عليه السّلام-: لقد كان كذلك. و محمّد- صلّى اللَّه عليه و آله و سلم- أعطي ما هو [أفضل من هذا، أنّه أسري به من المسجد الحرام إلى المسجد الأقصى مسيرة شهر، و عرج به في ملكوت السّماوات مسيرة خمسين ألف عام‏]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14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في أقل من ثلث ليلة، حتّى انتهى إلى ساق العرش.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000000"/>
          <w:sz w:val="40"/>
          <w:szCs w:val="40"/>
          <w:rtl/>
          <w:lang w:bidi="fa-IR"/>
        </w:rPr>
        <w:t>و الحديث طويل أخذت منه موضع الحاجة.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كتاب سعد السّعود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15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، لابن طاوس- رحمه اللَّه- عن تفسير أبي إسحاق إبراهيم بن أحمد القزوينيّ، بإسناده إلى أنس بن مالك قال: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أهدي لرسول اللَّه- صلّى اللَّه عليه و آله و سلم- بساط من قرية يقال لها: بهتدف‏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16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 فقعد عليه عليّ و أبو بكر و عمر و عثمان و الزّبير و عبد الرّحمن بن عوف و سعد.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فقال النّبيّ- صلّى اللَّه عليه و آله و سلم- لعليّ‏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17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: يا عليّ، قل: يا ريح، احملينا.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>فقال عليّ: يا ريح، احملينا. فحملتهم‏</w:t>
      </w:r>
      <w:r>
        <w:rPr>
          <w:rFonts w:cstheme="minorHAnsi"/>
          <w:color w:val="242887"/>
          <w:sz w:val="40"/>
          <w:szCs w:val="40"/>
          <w:vertAlign w:val="superscript"/>
          <w:rtl/>
          <w:lang w:bidi="fa-IR"/>
        </w:rPr>
        <w:footnoteReference w:id="18"/>
      </w:r>
      <w:r>
        <w:rPr>
          <w:rFonts w:cstheme="minorHAnsi" w:hint="cs"/>
          <w:color w:val="242887"/>
          <w:sz w:val="40"/>
          <w:szCs w:val="40"/>
          <w:rtl/>
          <w:lang w:bidi="fa-IR"/>
        </w:rPr>
        <w:t xml:space="preserve">. حتّى أتوا أصحاب الكهف. 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lastRenderedPageBreak/>
        <w:t>فسلّم أبو بكر و عمر فلم يردّوا عليهم السّلام. ثمّ قام عليّ- عليه السّلام- فسلّم، فردّوا عليه السّلام.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فقال أبو بكر: يا عليّ، ما بالهم ردّوا عليك و لم يردّوا علينا؟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فقال لهم عليّ: قالوا: إنّا نردّ بعد الموت إلّا على نبيّ أو وصيّ نبيّ.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ثمّ قال عليّ- عليه السّلام-: يا ريح، احملينا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19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 فحملتنا.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ثمّ قال يا ريح، ضعينا. فوضعتنا. فوكز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0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برجله الأرش فتوضّأ و توضّأنا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1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ثمّ قال: يا ريح، احملينا. فحملتنا. فوافينا المدينة، النّبيّ- صلّى اللَّه عليه و آله و سلم- في صلاة الغداة و هو يقرأ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2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أَمْ حَسِبْتَ أَنَّ أَصْحابَ الْكَهْفِ وَ الرَّقِيمِ كانُوا مِنْ آياتِنا عَجَباً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فلمّا قضى النّبيّ- صلّى اللَّه عليه و آله و سلم- الصّلاة قال: يا عليّ، أ تخبروني‏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3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عن مسيركم، أم تحبّون أن أخبركم؟ قالوا: بل تخبرنا، يا رسول اللَّه.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قال أنس بن مالك: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فقصّ القصّة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4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، كأنّه معنا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كتاب الاحتجاج‏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25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، للطّبرسيّ- رحمه اللَّه- روي عن موسى بن جعفر، عن أبيه، عن آبائه، عن الحسين بن عليّ- عليهم السّلام‏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- أنّ يهوديّا من يهود الشّام و ما لا يحصى‏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lastRenderedPageBreak/>
        <w:t>و فيه‏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26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، عن أبي عبد اللَّه- عليه السّلام- حديث طويل. و فيه قال السّائل: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كيف صعدت الشّياطين إلى السّماء، و هم أمثال النّاس في الخلقة و الكثافة، و قد كانوا يبنون لسليمان بن داود- عليهما السلام- من أبناء ما يعجز عنه ولد آدم؟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قال غلظوا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7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لسليمان لمّا سخّروا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8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، و هم خلق رقيق، غذاؤهم التّنسّم‏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29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 و الدّليل على ذلك‏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30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صعودهم إلى السّماء لاستراق السّمع، و لا يقدر الجسم الكثيف على الارتقاء إليها إلّا بسلّم أو سبب.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الكافي‏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31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: عدّة من أصحابنا، عن سهل بن زياد، عن أحمد بن محمّد بن أبي نصر، عن داود بن الحسين، عن الفضل بن أبي العبّاس‏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32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 xml:space="preserve"> قال: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قلت لأبي جعفر- عليه السّلام- [: قول اللَّه- عزّ و جلّ-:]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33"/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يَعْمَلُونَ لَهُ ما يَشاءُ مِنْ مَحارِيبَ وَ تَماثِيلَ وَ جِفانٍ كَالْجَوابِ‏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قال: ما هي تماثيل الرّجال و النّساء، و لكنّها تماثيل الشّجر و شبهه.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عليّ بن إبراهيم، عن صالح بن السّنديّ‏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34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، عن جعفر بن بشير، عمّن ذكره، عن أبي‏</w:t>
      </w:r>
      <w:r>
        <w:rPr>
          <w:rFonts w:cstheme="minorHAnsi" w:hint="cs"/>
          <w:color w:val="780000"/>
          <w:sz w:val="40"/>
          <w:szCs w:val="40"/>
          <w:rtl/>
          <w:lang w:bidi="fa-IR"/>
        </w:rPr>
        <w:t>عبد اللَّه- عليه السّلام- قال: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 xml:space="preserve"> كانت لعليّ بن الحسين- عليهما السلام- وسائد و أنماط فيها تماثيل يجلس عليها.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محمّد بن يحيى، عن أحمد و عبد اللَّه‏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35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 xml:space="preserve"> ابني محمّد بن [عيسى، عن‏]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36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 xml:space="preserve"> عليّ بن الحكم، عن أبان بن عثمان، عن أبي العبّاس‏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37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 xml:space="preserve">، عن أبي عبد اللَّه- </w:t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lastRenderedPageBreak/>
        <w:t>عليه السّلام‏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- في قول اللَّه- عزّ و جلّ-: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يَعْمَلُونَ لَهُ ما يَشاءُ مِنْ مَحارِيبَ وَ تَماثِيلَ‏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فقال‏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38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: و اللَّه ما هي تماثيل [الرّجال و النّساء، و لكنها الشّجر و شبهه.</w:t>
      </w:r>
    </w:p>
    <w:p w:rsidR="007B27B8" w:rsidRDefault="007B27B8" w:rsidP="007B27B8">
      <w:pPr>
        <w:bidi/>
        <w:rPr>
          <w:rFonts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780000"/>
          <w:sz w:val="40"/>
          <w:szCs w:val="40"/>
          <w:rtl/>
          <w:lang w:bidi="fa-IR"/>
        </w:rPr>
        <w:t>و في أصول الكافي‏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39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 xml:space="preserve"> [: أبو عبد اللَّه الأشعريّ، عن‏]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40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 xml:space="preserve"> بعض أصحابنا رفعه، عن هشام بن الحكم قال: قال [لي‏]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41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 xml:space="preserve"> أبو الحسن موسى بن جعفر- عليه السّلام-: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 xml:space="preserve"> يا هشام، ثمّ مدح القلّة، فقال:</w:t>
      </w:r>
      <w:r>
        <w:rPr>
          <w:rFonts w:cstheme="minorHAnsi" w:hint="cs"/>
          <w:color w:val="006A0F"/>
          <w:sz w:val="40"/>
          <w:szCs w:val="40"/>
          <w:rtl/>
          <w:lang w:bidi="fa-IR"/>
        </w:rPr>
        <w:t xml:space="preserve"> وَ قَلِيلٌ مِنْ عِبادِيَ الشَّكُورُ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>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روضة الكافي‏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42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: سهل، عن عبيد اللَّه، عن أحمد بن عمر قال: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دخلت على أبي الحسن الرّضا- عليه السّلام- أنا و حسين [بن ثوير]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43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بن أبي فاختة. فقلت له: جعلت فداك، إنّا كنّا في سعة من الرّزق و غضارة من العيش، فتغيّرت الحال بعض التّغيير. فادع اللَّه- عزّ و جلّ- أن يردّ ذلك إلينا.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فقال: أيّ شي‏ء، تريدون تكونون، ملوكا؟ أ يسرّك أن تكون مثل طاهر و هرثمة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44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، و إنّك على خلاف [ما أنت عليه؟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قلت: لا، و اللَّه، ما يسرّني أنّ لي الدّنيا بما فيها ذهبا و فضّة و إنّي على خلاف‏]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45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ما أنا عليه.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lastRenderedPageBreak/>
        <w:t>قال: فقال: فمن أيسر منكم، فليشكر اللَّه. إنّ اللَّه- عزّ و جلّ- يقول‏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46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لَئِنْ شَكَرْتُمْ لَأَزِيدَنَّكُمْ‏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و قال- سبحانه و تعالى-: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اعْمَلُوا آلَ داوُدَ شُكْراً وَ قَلِيلٌ مِنْ عِبادِيَ الشَّكُورُ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000000"/>
          <w:sz w:val="40"/>
          <w:szCs w:val="40"/>
          <w:rtl/>
          <w:lang w:bidi="fa-IR"/>
        </w:rPr>
        <w:t>و الحديث طويل أخذت منه موضع الحاجة.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نهج البلاغة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47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أوصيكم عباد اللَّه بتقوى اللَّه فإنّها حقّ اللَّه عليكم، و الموجبة على اللَّه حقّكم، و أن تستعينوا عليها باللَّه، و تستعينوا بها على اللَّه. فإنّ التّقوى في اليوم الحرز و الجنّة، و في غد الطّريق إلى الجنّة. مسلكها واضح، و سالكها رابح، و مستودعها حافظ. لم تبرح عارضة نفسها على الأمم الماضين منكم و الغابرين، لحاجتهم إليها غدا، إذا أعاد اللَّه ما أبدى، و أخذ ما أعطى، و سأل عمّا أسدى. فما أقلّ من قبلها، و حملها حقّ حملها! أولئك الأقلّون عددا، و هم أهل صفة اللَّه- سبحانه- إذ يقول: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وَ قَلِيلٌ مِنْ عِبادِيَ الشَّكُورُ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780000"/>
          <w:sz w:val="40"/>
          <w:szCs w:val="40"/>
          <w:rtl/>
          <w:lang w:bidi="fa-IR"/>
        </w:rPr>
        <w:t>و في مصباح الشّريعة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48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>: قال الصّادق- عليه السّلام-: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 xml:space="preserve"> و لو كان عند اللَّه عبادة يتعبّد بها عباده المخلصون أفضل من الشّكر على كلّ حال، لأطلق لفظة فيهم من جميع الخلق بها.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242887"/>
          <w:sz w:val="40"/>
          <w:szCs w:val="40"/>
          <w:rtl/>
          <w:lang w:bidi="fa-IR"/>
        </w:rPr>
        <w:t>فلمّا لم يكن أفضل منها، خصّها من بين العبادات و خصّ أربابها. ف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و فيه، عن بعض أصحابنا مرفوعا عن هشام بن الحكم قال: قال أبو الحسن موسى بن جعفر (ع): يا هشام ثم مدح الله القلة فقال: «وَ قَلِيلٌ مِنْ عِبادِيَ الشَّكُورُ».</w:t>
      </w:r>
    </w:p>
    <w:p w:rsidR="007B27B8" w:rsidRDefault="007B27B8" w:rsidP="007B27B8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lastRenderedPageBreak/>
        <w:t>أقول: و قد وقع هذا المعنى في عدة روايات و هو ينطبق على أحد المعنيين المتقدمين في ذيل الآية.</w:t>
      </w:r>
    </w:p>
    <w:p w:rsidR="007B27B8" w:rsidRDefault="007B27B8" w:rsidP="007B27B8">
      <w:pPr>
        <w:bidi/>
        <w:rPr>
          <w:rFonts w:cstheme="minorHAnsi"/>
          <w:sz w:val="40"/>
          <w:szCs w:val="40"/>
          <w:rtl/>
          <w:lang w:bidi="fa-IR"/>
        </w:rPr>
      </w:pPr>
    </w:p>
    <w:p w:rsidR="007B27B8" w:rsidRDefault="007B27B8" w:rsidP="007B27B8">
      <w:pPr>
        <w:rPr>
          <w:rtl/>
          <w:lang w:bidi="fa-IR"/>
        </w:rPr>
      </w:pPr>
    </w:p>
    <w:p w:rsidR="007B27B8" w:rsidRDefault="007B27B8" w:rsidP="007B27B8"/>
    <w:p w:rsidR="00D05F32" w:rsidRDefault="00D05F32">
      <w:pPr>
        <w:rPr>
          <w:rFonts w:hint="cs"/>
          <w:rtl/>
          <w:lang w:bidi="fa-IR"/>
        </w:rPr>
      </w:pPr>
    </w:p>
    <w:sectPr w:rsidR="00D0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5E" w:rsidRDefault="00A2665E" w:rsidP="007B27B8">
      <w:pPr>
        <w:spacing w:after="0" w:line="240" w:lineRule="auto"/>
      </w:pPr>
      <w:r>
        <w:separator/>
      </w:r>
    </w:p>
  </w:endnote>
  <w:endnote w:type="continuationSeparator" w:id="0">
    <w:p w:rsidR="00A2665E" w:rsidRDefault="00A2665E" w:rsidP="007B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5E" w:rsidRDefault="00A2665E" w:rsidP="007B27B8">
      <w:pPr>
        <w:spacing w:after="0" w:line="240" w:lineRule="auto"/>
      </w:pPr>
      <w:r>
        <w:separator/>
      </w:r>
    </w:p>
  </w:footnote>
  <w:footnote w:type="continuationSeparator" w:id="0">
    <w:p w:rsidR="00A2665E" w:rsidRDefault="00A2665E" w:rsidP="007B27B8">
      <w:pPr>
        <w:spacing w:after="0" w:line="240" w:lineRule="auto"/>
      </w:pPr>
      <w:r>
        <w:continuationSeparator/>
      </w:r>
    </w:p>
  </w:footnote>
  <w:footnote w:id="1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>مناقب آل أبي طالب 4/ 52.</w:t>
      </w:r>
    </w:p>
  </w:footnote>
  <w:footnote w:id="2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هكذا </w:t>
      </w:r>
      <w:r>
        <w:rPr>
          <w:rFonts w:hAnsi="Traditional Arabic"/>
          <w:rtl/>
          <w:lang w:bidi="fa-IR"/>
        </w:rPr>
        <w:t>في المصدر. و في النسخ: لأبي درداء.</w:t>
      </w:r>
    </w:p>
    <w:p w:rsidR="007B27B8" w:rsidRDefault="007B27B8" w:rsidP="007B27B8">
      <w:pPr>
        <w:pStyle w:val="FootnoteText"/>
        <w:bidi/>
        <w:rPr>
          <w:rtl/>
        </w:rPr>
      </w:pPr>
      <w:r>
        <w:rPr>
          <w:rFonts w:hAnsi="Traditional Arabic"/>
          <w:rtl/>
          <w:lang w:bidi="fa-IR"/>
        </w:rPr>
        <w:t>يوجد في هامش نسخة م: رأيت إنّما هذا الحديث بعينه في بحار الأنوار و نقلت منها و ذكرته في تأليفي المسمّاة بمكى العنين في مصيبة مولانا أبي عبد اللَّه الحسين. و لفظ الحديث هكذا: أ تريد أن ترى مخاطبة رسول الله- صلى الله عليه و آله و سلم- لأبي دون و تعرّض شيخي- أدام اللَّه فيضه- لبيان لفظ« دون» و قال: المراد به أبو بكر. و يمكن أن يكون به عمر- لعنهما اللَّه- ع ن. عفى عنه.</w:t>
      </w:r>
    </w:p>
    <w:p w:rsidR="007B27B8" w:rsidRDefault="007B27B8" w:rsidP="007B27B8">
      <w:pPr>
        <w:pStyle w:val="FootnoteText"/>
        <w:bidi/>
        <w:rPr>
          <w:rtl/>
        </w:rPr>
      </w:pPr>
      <w:r>
        <w:rPr>
          <w:rFonts w:hAnsi="Traditional Arabic"/>
          <w:rtl/>
          <w:lang w:bidi="fa-IR"/>
        </w:rPr>
        <w:t>و أشار في هامش المصدر: حكي عن المجلسي- رحمه اللَّه-: أنّ المراد بأبي دون، أبو بكر. عبّر به عنه تقيّة. و الدون: الخسيس.</w:t>
      </w:r>
    </w:p>
  </w:footnote>
  <w:footnote w:id="3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المصدر:« </w:t>
      </w:r>
      <w:r>
        <w:rPr>
          <w:rFonts w:hAnsi="Traditional Arabic"/>
          <w:rtl/>
          <w:lang w:bidi="fa-IR"/>
        </w:rPr>
        <w:t>قال هذا» بدل« قلت هو».</w:t>
      </w:r>
    </w:p>
  </w:footnote>
  <w:footnote w:id="4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المصدر:« </w:t>
      </w:r>
      <w:r>
        <w:rPr>
          <w:rFonts w:hAnsi="Traditional Arabic"/>
          <w:rtl/>
          <w:lang w:bidi="fa-IR"/>
        </w:rPr>
        <w:t>لأحد» بدل« عند أحد».</w:t>
      </w:r>
    </w:p>
  </w:footnote>
  <w:footnote w:id="5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 </w:t>
      </w:r>
      <w:r>
        <w:rPr>
          <w:rFonts w:hAnsi="Traditional Arabic"/>
          <w:rtl/>
          <w:lang w:bidi="fa-IR"/>
        </w:rPr>
        <w:t>س و م و أ:« فتبسّم» بدل« ثم تبسّم».</w:t>
      </w:r>
    </w:p>
  </w:footnote>
  <w:footnote w:id="6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 </w:t>
      </w:r>
      <w:r>
        <w:rPr>
          <w:rFonts w:hAnsi="Traditional Arabic"/>
          <w:rtl/>
          <w:lang w:bidi="fa-IR"/>
        </w:rPr>
        <w:t>رسوله.</w:t>
      </w:r>
    </w:p>
  </w:footnote>
  <w:footnote w:id="7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8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>هكذا في المصدر. و في النسخ: محبتي.</w:t>
      </w:r>
    </w:p>
    <w:p w:rsidR="007B27B8" w:rsidRDefault="007B27B8" w:rsidP="007B27B8">
      <w:pPr>
        <w:pStyle w:val="FootnoteText"/>
        <w:bidi/>
        <w:rPr>
          <w:rtl/>
        </w:rPr>
      </w:pPr>
      <w:r>
        <w:rPr>
          <w:rFonts w:hAnsi="Traditional Arabic"/>
          <w:rtl/>
          <w:lang w:bidi="fa-IR"/>
        </w:rPr>
        <w:t>احتبى بالثوب: اشتمل به.</w:t>
      </w:r>
    </w:p>
  </w:footnote>
  <w:footnote w:id="9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الأعسر: </w:t>
      </w:r>
      <w:r>
        <w:rPr>
          <w:rFonts w:hAnsi="Traditional Arabic"/>
          <w:rtl/>
          <w:lang w:bidi="fa-IR"/>
        </w:rPr>
        <w:t>الشديد. أو الشؤم. و المراد به الأوّل أو الثاني، كما ذكره المجلسي- رحمه اللَّه.</w:t>
      </w:r>
    </w:p>
  </w:footnote>
  <w:footnote w:id="10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عيون </w:t>
      </w:r>
      <w:r>
        <w:rPr>
          <w:rFonts w:hAnsi="Traditional Arabic"/>
          <w:rtl/>
          <w:lang w:bidi="fa-IR"/>
        </w:rPr>
        <w:t>أخبار الرضا- عليه السّلام- 2/ 78، ذيل حديث 8.</w:t>
      </w:r>
    </w:p>
  </w:footnote>
  <w:footnote w:id="11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12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الاحتجاج </w:t>
      </w:r>
      <w:r>
        <w:rPr>
          <w:rFonts w:hAnsi="Traditional Arabic"/>
          <w:rtl/>
          <w:lang w:bidi="fa-IR"/>
        </w:rPr>
        <w:t>1/ 327.</w:t>
      </w:r>
    </w:p>
  </w:footnote>
  <w:footnote w:id="13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في </w:t>
      </w:r>
      <w:r>
        <w:rPr>
          <w:rFonts w:hAnsi="Traditional Arabic"/>
          <w:rtl/>
          <w:lang w:bidi="fa-IR"/>
        </w:rPr>
        <w:t>جميع النسخ سوى الأصل: الريح.</w:t>
      </w:r>
    </w:p>
  </w:footnote>
  <w:footnote w:id="14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ليس </w:t>
      </w:r>
      <w:r>
        <w:rPr>
          <w:rFonts w:hAnsi="Traditional Arabic"/>
          <w:rtl/>
          <w:lang w:bidi="fa-IR"/>
        </w:rPr>
        <w:t>في أ.</w:t>
      </w:r>
    </w:p>
  </w:footnote>
  <w:footnote w:id="15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سعد </w:t>
      </w:r>
      <w:r>
        <w:rPr>
          <w:rFonts w:hAnsi="Traditional Arabic"/>
          <w:rtl/>
          <w:lang w:bidi="fa-IR"/>
        </w:rPr>
        <w:t>السعود/ 112- 113.</w:t>
      </w:r>
    </w:p>
  </w:footnote>
  <w:footnote w:id="16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ن:« </w:t>
      </w:r>
      <w:r>
        <w:rPr>
          <w:rFonts w:hAnsi="Traditional Arabic"/>
          <w:rtl/>
          <w:lang w:bidi="fa-IR"/>
        </w:rPr>
        <w:t>لهتدف». م:« يهتدف». المصدر:</w:t>
      </w:r>
    </w:p>
    <w:p w:rsidR="007B27B8" w:rsidRDefault="007B27B8" w:rsidP="007B27B8">
      <w:pPr>
        <w:pStyle w:val="FootnoteText"/>
        <w:bidi/>
        <w:rPr>
          <w:rtl/>
        </w:rPr>
      </w:pPr>
      <w:r>
        <w:rPr>
          <w:rFonts w:hAnsi="Traditional Arabic"/>
          <w:rtl/>
          <w:lang w:bidi="fa-IR"/>
        </w:rPr>
        <w:t>« بهبدت».</w:t>
      </w:r>
    </w:p>
  </w:footnote>
  <w:footnote w:id="17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ليس </w:t>
      </w:r>
      <w:r>
        <w:rPr>
          <w:rFonts w:hAnsi="Traditional Arabic"/>
          <w:rtl/>
          <w:lang w:bidi="fa-IR"/>
        </w:rPr>
        <w:t>في المصدر.</w:t>
      </w:r>
    </w:p>
  </w:footnote>
  <w:footnote w:id="18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هكذا </w:t>
      </w:r>
      <w:r>
        <w:rPr>
          <w:rFonts w:hAnsi="Traditional Arabic"/>
          <w:rtl/>
          <w:lang w:bidi="fa-IR"/>
        </w:rPr>
        <w:t>في المصدر. و في النسخ:« احمل بنا محمل بهم» بدل« احملينا. فقال عليّ: يا ريح احملينا فحملتهم».</w:t>
      </w:r>
    </w:p>
  </w:footnote>
  <w:footnote w:id="19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هكذا </w:t>
      </w:r>
      <w:r>
        <w:rPr>
          <w:rFonts w:hAnsi="Traditional Arabic"/>
          <w:rtl/>
          <w:lang w:bidi="fa-IR"/>
        </w:rPr>
        <w:t>في المصدر. و في النسخ: احمل بنا.</w:t>
      </w:r>
    </w:p>
  </w:footnote>
  <w:footnote w:id="20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 </w:t>
      </w:r>
      <w:r>
        <w:rPr>
          <w:rFonts w:hAnsi="Traditional Arabic"/>
          <w:rtl/>
          <w:lang w:bidi="fa-IR"/>
        </w:rPr>
        <w:t>فركز.</w:t>
      </w:r>
    </w:p>
  </w:footnote>
  <w:footnote w:id="21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هكذا </w:t>
      </w:r>
      <w:r>
        <w:rPr>
          <w:rFonts w:hAnsi="Traditional Arabic"/>
          <w:rtl/>
          <w:lang w:bidi="fa-IR"/>
        </w:rPr>
        <w:t>في المصدر. و في النسخ:« فتوضّأ عليّ فتوضّأنا» بدل« فتوضّأ و توضّأنا».</w:t>
      </w:r>
    </w:p>
  </w:footnote>
  <w:footnote w:id="22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الكهف/ </w:t>
      </w:r>
      <w:r>
        <w:rPr>
          <w:rFonts w:hAnsi="Traditional Arabic"/>
          <w:rtl/>
          <w:lang w:bidi="fa-IR"/>
        </w:rPr>
        <w:t>9.</w:t>
      </w:r>
    </w:p>
  </w:footnote>
  <w:footnote w:id="23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هكذا </w:t>
      </w:r>
      <w:r>
        <w:rPr>
          <w:rFonts w:hAnsi="Traditional Arabic"/>
          <w:rtl/>
          <w:lang w:bidi="fa-IR"/>
        </w:rPr>
        <w:t>في المصدر. و في النسخ: أخبروني.</w:t>
      </w:r>
    </w:p>
  </w:footnote>
  <w:footnote w:id="24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المصدر:« </w:t>
      </w:r>
      <w:r>
        <w:rPr>
          <w:rFonts w:hAnsi="Traditional Arabic"/>
          <w:rtl/>
          <w:lang w:bidi="fa-IR"/>
        </w:rPr>
        <w:t>فقال أنس. ثمّ قصّ القصّة» بدل« قال أنس بن مالك. فقصّ القصّة».</w:t>
      </w:r>
    </w:p>
  </w:footnote>
  <w:footnote w:id="25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الاحتجاج </w:t>
      </w:r>
      <w:r>
        <w:rPr>
          <w:rFonts w:hAnsi="Traditional Arabic"/>
          <w:rtl/>
          <w:lang w:bidi="fa-IR"/>
        </w:rPr>
        <w:t>1/ 330- 331.</w:t>
      </w:r>
    </w:p>
  </w:footnote>
  <w:footnote w:id="26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نفس </w:t>
      </w:r>
      <w:r>
        <w:rPr>
          <w:rFonts w:hAnsi="Traditional Arabic"/>
          <w:rtl/>
          <w:lang w:bidi="fa-IR"/>
        </w:rPr>
        <w:t>المصدر 2/ 81.</w:t>
      </w:r>
    </w:p>
  </w:footnote>
  <w:footnote w:id="27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>هكذا في المصدر. و في النسخ: غلظن.</w:t>
      </w:r>
    </w:p>
  </w:footnote>
  <w:footnote w:id="28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 </w:t>
      </w:r>
      <w:r>
        <w:rPr>
          <w:rFonts w:hAnsi="Traditional Arabic"/>
          <w:rtl/>
          <w:lang w:bidi="fa-IR"/>
        </w:rPr>
        <w:t>كما سخّروا.</w:t>
      </w:r>
    </w:p>
  </w:footnote>
  <w:footnote w:id="29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 </w:t>
      </w:r>
      <w:r>
        <w:rPr>
          <w:rFonts w:hAnsi="Traditional Arabic"/>
          <w:rtl/>
          <w:lang w:bidi="fa-IR"/>
        </w:rPr>
        <w:t>النسيم.</w:t>
      </w:r>
    </w:p>
  </w:footnote>
  <w:footnote w:id="30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 </w:t>
      </w:r>
      <w:r>
        <w:rPr>
          <w:rFonts w:hAnsi="Traditional Arabic"/>
          <w:rtl/>
          <w:lang w:bidi="fa-IR"/>
        </w:rPr>
        <w:t>كلّ ذلك.</w:t>
      </w:r>
    </w:p>
  </w:footnote>
  <w:footnote w:id="31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الكافي </w:t>
      </w:r>
      <w:r>
        <w:rPr>
          <w:rFonts w:hAnsi="Traditional Arabic"/>
          <w:rtl/>
          <w:lang w:bidi="fa-IR"/>
        </w:rPr>
        <w:t>6/ 476- 477، ح 3.</w:t>
      </w:r>
    </w:p>
  </w:footnote>
  <w:footnote w:id="32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المصدر: </w:t>
      </w:r>
      <w:r>
        <w:rPr>
          <w:rFonts w:hAnsi="Traditional Arabic"/>
          <w:rtl/>
          <w:lang w:bidi="fa-IR"/>
        </w:rPr>
        <w:t>الفضل أبي العباس.</w:t>
      </w:r>
    </w:p>
    <w:p w:rsidR="007B27B8" w:rsidRDefault="007B27B8" w:rsidP="007B27B8">
      <w:pPr>
        <w:pStyle w:val="FootnoteText"/>
        <w:bidi/>
        <w:rPr>
          <w:rtl/>
        </w:rPr>
      </w:pPr>
      <w:r>
        <w:rPr>
          <w:rFonts w:hAnsi="Traditional Arabic"/>
          <w:rtl/>
          <w:lang w:bidi="fa-IR"/>
        </w:rPr>
        <w:t>م و أ و س: الفضل بن أبي العيّاش.</w:t>
      </w:r>
    </w:p>
  </w:footnote>
  <w:footnote w:id="33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34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الكافي </w:t>
      </w:r>
      <w:r>
        <w:rPr>
          <w:rFonts w:hAnsi="Traditional Arabic"/>
          <w:rtl/>
          <w:lang w:bidi="fa-IR"/>
        </w:rPr>
        <w:t>6/ 477، ح 4.</w:t>
      </w:r>
    </w:p>
  </w:footnote>
  <w:footnote w:id="35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نفس </w:t>
      </w:r>
      <w:r>
        <w:rPr>
          <w:rFonts w:hAnsi="Traditional Arabic"/>
          <w:rtl/>
          <w:lang w:bidi="fa-IR"/>
        </w:rPr>
        <w:t>المصدر 6/ 527، ح 7. و هكذا في المصدر. و في النسخ:« عن أحمد بن عبد اللَّه» بدل« عن أحمد و عبد اللَّه».</w:t>
      </w:r>
    </w:p>
  </w:footnote>
  <w:footnote w:id="36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37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ن: </w:t>
      </w:r>
      <w:r>
        <w:rPr>
          <w:rFonts w:hAnsi="Traditional Arabic"/>
          <w:rtl/>
          <w:lang w:bidi="fa-IR"/>
        </w:rPr>
        <w:t>عن العباس.</w:t>
      </w:r>
    </w:p>
  </w:footnote>
  <w:footnote w:id="38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س </w:t>
      </w:r>
      <w:r>
        <w:rPr>
          <w:rFonts w:hAnsi="Traditional Arabic"/>
          <w:rtl/>
          <w:lang w:bidi="fa-IR"/>
        </w:rPr>
        <w:t>و ن: فقال: في الشجر.</w:t>
      </w:r>
    </w:p>
  </w:footnote>
  <w:footnote w:id="39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الكافي </w:t>
      </w:r>
      <w:r>
        <w:rPr>
          <w:rFonts w:hAnsi="Traditional Arabic"/>
          <w:rtl/>
          <w:lang w:bidi="fa-IR"/>
        </w:rPr>
        <w:t>1/ 15، ضمن حديث 12.</w:t>
      </w:r>
    </w:p>
  </w:footnote>
  <w:footnote w:id="40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2 </w:t>
      </w:r>
      <w:r>
        <w:rPr>
          <w:rFonts w:hAnsi="Traditional Arabic"/>
          <w:rtl/>
          <w:lang w:bidi="fa-IR"/>
        </w:rPr>
        <w:t>و 3- من المصدر.</w:t>
      </w:r>
    </w:p>
  </w:footnote>
  <w:footnote w:id="41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2 </w:t>
      </w:r>
      <w:r>
        <w:rPr>
          <w:rFonts w:hAnsi="Traditional Arabic"/>
          <w:rtl/>
          <w:lang w:bidi="fa-IR"/>
        </w:rPr>
        <w:t>و 3- من المصدر.</w:t>
      </w:r>
    </w:p>
  </w:footnote>
  <w:footnote w:id="42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نفس </w:t>
      </w:r>
      <w:r>
        <w:rPr>
          <w:rFonts w:hAnsi="Traditional Arabic"/>
          <w:rtl/>
          <w:lang w:bidi="fa-IR"/>
        </w:rPr>
        <w:t>المصدر 8/ 346- 347، صدر حديث 546.</w:t>
      </w:r>
    </w:p>
  </w:footnote>
  <w:footnote w:id="43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44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الطّاهر </w:t>
      </w:r>
      <w:r>
        <w:rPr>
          <w:rFonts w:hAnsi="Traditional Arabic"/>
          <w:rtl/>
          <w:lang w:bidi="fa-IR"/>
        </w:rPr>
        <w:t>هو أبو الطّيّب، أو أبو طلحة طاهر بن الحسين، المعروف بذو اليمينين، والي خراسان.</w:t>
      </w:r>
    </w:p>
    <w:p w:rsidR="007B27B8" w:rsidRDefault="007B27B8" w:rsidP="007B27B8">
      <w:pPr>
        <w:pStyle w:val="FootnoteText"/>
        <w:bidi/>
        <w:rPr>
          <w:rtl/>
        </w:rPr>
      </w:pPr>
      <w:r>
        <w:rPr>
          <w:rFonts w:hAnsi="Traditional Arabic"/>
          <w:rtl/>
          <w:lang w:bidi="fa-IR"/>
        </w:rPr>
        <w:t>و هرثمة هو هرثمة بن أعين، و هو من أصحاب الرضا- عليه السّلام-. و كلاهما من قوّاد المأمون و خدمته.( حاشية نور الثقلين ص 323 ج 4.)</w:t>
      </w:r>
    </w:p>
  </w:footnote>
  <w:footnote w:id="45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46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إبراهيم/ </w:t>
      </w:r>
      <w:r>
        <w:rPr>
          <w:rFonts w:hAnsi="Traditional Arabic"/>
          <w:rtl/>
          <w:lang w:bidi="fa-IR"/>
        </w:rPr>
        <w:t>7.</w:t>
      </w:r>
    </w:p>
  </w:footnote>
  <w:footnote w:id="47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نهج </w:t>
      </w:r>
      <w:r>
        <w:rPr>
          <w:rFonts w:hAnsi="Traditional Arabic"/>
          <w:rtl/>
          <w:lang w:bidi="fa-IR"/>
        </w:rPr>
        <w:t>البلاغة/ 284، ضمن خطبة 191.</w:t>
      </w:r>
    </w:p>
  </w:footnote>
  <w:footnote w:id="48">
    <w:p w:rsidR="007B27B8" w:rsidRDefault="007B27B8" w:rsidP="007B27B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شرح </w:t>
      </w:r>
      <w:r>
        <w:rPr>
          <w:rFonts w:hAnsi="Traditional Arabic"/>
          <w:rtl/>
          <w:lang w:bidi="fa-IR"/>
        </w:rPr>
        <w:t>فارسي مصباح الشريعة و مفتاح الحقيقة/ 55.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B8"/>
    <w:rsid w:val="007B27B8"/>
    <w:rsid w:val="00A2665E"/>
    <w:rsid w:val="00AB24D5"/>
    <w:rsid w:val="00D05F32"/>
    <w:rsid w:val="00E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BC39"/>
  <w15:chartTrackingRefBased/>
  <w15:docId w15:val="{F83C77E1-E6F9-42B1-BEBE-F2AE85C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27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7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3</cp:revision>
  <dcterms:created xsi:type="dcterms:W3CDTF">2024-06-25T18:31:00Z</dcterms:created>
  <dcterms:modified xsi:type="dcterms:W3CDTF">2024-06-25T18:35:00Z</dcterms:modified>
</cp:coreProperties>
</file>