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8A1" w:rsidRDefault="00AA58A1" w:rsidP="00AA58A1">
      <w:pPr>
        <w:bidi/>
        <w:spacing w:before="100" w:beforeAutospacing="1" w:after="100" w:afterAutospacing="1" w:line="240" w:lineRule="auto"/>
        <w:rPr>
          <w:rFonts w:eastAsia="Times New Roman" w:cstheme="minorHAnsi"/>
          <w:sz w:val="40"/>
          <w:szCs w:val="40"/>
          <w:lang w:bidi="fa-IR"/>
        </w:rPr>
      </w:pPr>
      <w:r>
        <w:rPr>
          <w:rFonts w:eastAsia="Times New Roman" w:cstheme="minorHAnsi"/>
          <w:sz w:val="40"/>
          <w:szCs w:val="40"/>
          <w:highlight w:val="yellow"/>
          <w:lang w:bidi="fa-IR"/>
        </w:rPr>
        <w:t>3</w:t>
      </w:r>
      <w:r>
        <w:rPr>
          <w:rFonts w:eastAsia="Times New Roman" w:cstheme="minorHAnsi" w:hint="cs"/>
          <w:sz w:val="40"/>
          <w:szCs w:val="40"/>
          <w:highlight w:val="yellow"/>
          <w:rtl/>
          <w:lang w:bidi="fa-IR"/>
        </w:rPr>
        <w:t xml:space="preserve"> شنبه </w:t>
      </w:r>
      <w:r>
        <w:rPr>
          <w:rFonts w:eastAsia="Times New Roman" w:cstheme="minorHAnsi"/>
          <w:sz w:val="40"/>
          <w:szCs w:val="40"/>
          <w:highlight w:val="yellow"/>
          <w:lang w:bidi="fa-IR"/>
        </w:rPr>
        <w:t>6</w:t>
      </w:r>
      <w:r>
        <w:rPr>
          <w:rFonts w:eastAsia="Times New Roman" w:cstheme="minorHAnsi" w:hint="cs"/>
          <w:sz w:val="40"/>
          <w:szCs w:val="40"/>
          <w:highlight w:val="yellow"/>
          <w:rtl/>
          <w:lang w:bidi="fa-IR"/>
        </w:rPr>
        <w:t>/4/</w:t>
      </w:r>
      <w:r>
        <w:rPr>
          <w:rFonts w:eastAsia="Times New Roman" w:cstheme="minorHAnsi"/>
          <w:sz w:val="40"/>
          <w:szCs w:val="40"/>
          <w:highlight w:val="yellow"/>
          <w:lang w:bidi="fa-IR"/>
        </w:rPr>
        <w:t>-</w:t>
      </w:r>
      <w:r>
        <w:rPr>
          <w:rFonts w:eastAsia="Times New Roman" w:cstheme="minorHAnsi" w:hint="cs"/>
          <w:sz w:val="40"/>
          <w:szCs w:val="40"/>
          <w:highlight w:val="yellow"/>
          <w:rtl/>
          <w:lang w:bidi="fa-IR"/>
        </w:rPr>
        <w:t>1403-</w:t>
      </w:r>
      <w:r>
        <w:rPr>
          <w:rFonts w:eastAsia="Times New Roman" w:cstheme="minorHAnsi"/>
          <w:sz w:val="40"/>
          <w:szCs w:val="40"/>
          <w:highlight w:val="yellow"/>
          <w:lang w:bidi="fa-IR"/>
        </w:rPr>
        <w:t>18</w:t>
      </w:r>
      <w:r>
        <w:rPr>
          <w:rFonts w:eastAsia="Times New Roman" w:cstheme="minorHAnsi" w:hint="cs"/>
          <w:sz w:val="40"/>
          <w:szCs w:val="40"/>
          <w:highlight w:val="yellow"/>
          <w:rtl/>
          <w:lang w:bidi="fa-IR"/>
        </w:rPr>
        <w:t>ذیحجه الحرام 1445-25ژوئن 2024-درس 159</w:t>
      </w:r>
      <w:r w:rsidRPr="00D4248A">
        <w:rPr>
          <w:rFonts w:eastAsia="Times New Roman" w:cstheme="minorHAnsi" w:hint="cs"/>
          <w:sz w:val="40"/>
          <w:szCs w:val="40"/>
          <w:highlight w:val="yellow"/>
          <w:rtl/>
          <w:lang w:bidi="fa-IR"/>
        </w:rPr>
        <w:t xml:space="preserve">فقه توانمندسازی - </w:t>
      </w:r>
      <w:r>
        <w:rPr>
          <w:rFonts w:eastAsia="Times New Roman" w:cstheme="minorHAnsi" w:hint="cs"/>
          <w:sz w:val="40"/>
          <w:szCs w:val="40"/>
          <w:highlight w:val="yellow"/>
          <w:rtl/>
          <w:lang w:bidi="fa-IR"/>
        </w:rPr>
        <w:t>توان اداره صنائع</w:t>
      </w:r>
      <w:r w:rsidRPr="00D4248A">
        <w:rPr>
          <w:rFonts w:eastAsia="Times New Roman" w:cstheme="minorHAnsi" w:hint="cs"/>
          <w:sz w:val="40"/>
          <w:szCs w:val="40"/>
          <w:highlight w:val="yellow"/>
          <w:rtl/>
          <w:lang w:bidi="fa-IR"/>
        </w:rPr>
        <w:t xml:space="preserve"> و هوا فضا</w:t>
      </w:r>
    </w:p>
    <w:p w:rsidR="00AA58A1" w:rsidRDefault="00AA58A1" w:rsidP="00AA58A1">
      <w:pPr>
        <w:bidi/>
        <w:rPr>
          <w:rFonts w:eastAsia="Times New Roman" w:cstheme="minorHAnsi"/>
          <w:color w:val="FF0000"/>
          <w:sz w:val="40"/>
          <w:szCs w:val="40"/>
          <w:rtl/>
          <w:lang w:bidi="fa-IR"/>
        </w:rPr>
      </w:pPr>
      <w:r>
        <w:rPr>
          <w:rFonts w:eastAsia="Times New Roman" w:cstheme="minorHAnsi" w:hint="cs"/>
          <w:color w:val="FF0000"/>
          <w:sz w:val="40"/>
          <w:szCs w:val="40"/>
          <w:rtl/>
          <w:lang w:bidi="fa-IR"/>
        </w:rPr>
        <w:t>مساله : بر توان پذیران صنعتی و هوایی و هر توان دیگر لازم است  حداکثر بهره وری از این تواناییهای اعطایی را تحقق دهند تا لایق نشان "شکور" باشند .</w:t>
      </w:r>
    </w:p>
    <w:p w:rsidR="00AA58A1" w:rsidRPr="003A032A" w:rsidRDefault="00AA58A1" w:rsidP="00AA58A1">
      <w:pPr>
        <w:bidi/>
        <w:rPr>
          <w:rFonts w:eastAsia="Times New Roman" w:cstheme="minorHAnsi"/>
          <w:sz w:val="40"/>
          <w:szCs w:val="40"/>
          <w:rtl/>
          <w:lang w:bidi="fa-IR"/>
        </w:rPr>
      </w:pPr>
      <w:r w:rsidRPr="003A032A">
        <w:rPr>
          <w:rFonts w:eastAsia="Times New Roman" w:cstheme="minorHAnsi" w:hint="cs"/>
          <w:sz w:val="40"/>
          <w:szCs w:val="40"/>
          <w:rtl/>
          <w:lang w:bidi="fa-IR"/>
        </w:rPr>
        <w:t>شرح مساله:</w:t>
      </w:r>
      <w:r>
        <w:rPr>
          <w:rFonts w:eastAsia="Times New Roman" w:cstheme="minorHAnsi" w:hint="cs"/>
          <w:sz w:val="40"/>
          <w:szCs w:val="40"/>
          <w:rtl/>
          <w:lang w:bidi="fa-IR"/>
        </w:rPr>
        <w:t xml:space="preserve">با توان های قضایی و ذوب آهن وزره بافی  و نیز توان معنوی تسبیح هماهنگ با تکوین  اعطایی خداوند توانمند ساز به حضرت داوود ع آشنا شدیم  و لزوم تقوم توان مادی بر معنوی را فتوا دادیم و در این نوبت با توانهای صنعتی و هوافضای اعطایی ربوبی به حضرت سلیمان ع فرزند حضرت داوود ع آشنا میشویم . قاعده ای بدست می آید که پیامبران باید توانمندی های جامعی داشته باشند تا بتوانند حکمرانی مطلوبی داشته باشند یعنی رهبران دینی در حقیقت اقتضای چنین  مدیریت هایی را باید داشته باشند  و وظیفه حکمرانی خویش را انجام دهند مگر اینکه مانعی پیش آید یاشرائط موجود نباشد به اخبار مربوطه جهت استظهار و استنباط احکام مربوطه مورد تفقه قرار میدهیم </w:t>
      </w:r>
    </w:p>
    <w:p w:rsidR="00AA58A1" w:rsidRDefault="00AA58A1" w:rsidP="00AA58A1">
      <w:pPr>
        <w:bidi/>
        <w:spacing w:before="100" w:beforeAutospacing="1" w:after="100" w:afterAutospacing="1" w:line="240" w:lineRule="auto"/>
        <w:rPr>
          <w:rFonts w:eastAsia="Times New Roman" w:cstheme="minorHAnsi"/>
          <w:color w:val="242887"/>
          <w:sz w:val="40"/>
          <w:szCs w:val="40"/>
          <w:lang w:bidi="fa-IR"/>
        </w:rPr>
      </w:pPr>
      <w:r>
        <w:rPr>
          <w:rFonts w:eastAsia="Times New Roman" w:cstheme="minorHAnsi" w:hint="cs"/>
          <w:color w:val="242887"/>
          <w:sz w:val="40"/>
          <w:szCs w:val="40"/>
          <w:highlight w:val="yellow"/>
          <w:rtl/>
          <w:lang w:bidi="fa-IR"/>
        </w:rPr>
        <w:t>فقه الحدیث</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و في كتاب المناقب‏</w:t>
      </w:r>
      <w:r>
        <w:rPr>
          <w:rFonts w:eastAsia="Times New Roman" w:cstheme="minorHAnsi"/>
          <w:color w:val="780000"/>
          <w:sz w:val="40"/>
          <w:szCs w:val="40"/>
          <w:vertAlign w:val="superscript"/>
          <w:rtl/>
          <w:lang w:bidi="fa-IR"/>
        </w:rPr>
        <w:footnoteReference w:id="1"/>
      </w:r>
      <w:r>
        <w:rPr>
          <w:rFonts w:eastAsia="Times New Roman" w:cstheme="minorHAnsi" w:hint="cs"/>
          <w:color w:val="780000"/>
          <w:sz w:val="40"/>
          <w:szCs w:val="40"/>
          <w:rtl/>
          <w:lang w:bidi="fa-IR"/>
        </w:rPr>
        <w:t>، لابن شهر آشوب: الأصبغ بن نباتة قال:</w:t>
      </w:r>
      <w:r>
        <w:rPr>
          <w:rFonts w:eastAsia="Times New Roman" w:cstheme="minorHAnsi" w:hint="cs"/>
          <w:color w:val="242887"/>
          <w:sz w:val="40"/>
          <w:szCs w:val="40"/>
          <w:rtl/>
          <w:lang w:bidi="fa-IR"/>
        </w:rPr>
        <w:t xml:space="preserve"> سألت الحسين- عليه السّلام- فقلت: يا سيّدي، أسألك عن شي‏ء أنا به موقن و أنّه من سرّ اللَّه و أنت المسرور إليه ذلك السّرّ.</w:t>
      </w:r>
      <w:r>
        <w:rPr>
          <w:rFonts w:cstheme="minorHAnsi" w:hint="cs"/>
          <w:color w:val="242887"/>
          <w:sz w:val="40"/>
          <w:szCs w:val="40"/>
          <w:rtl/>
          <w:lang w:bidi="fa-IR"/>
        </w:rPr>
        <w:t>فقال: يا أصبغ، أ تريد أن ترى مخاطبة رسول اللَّه- صلّى اللَّه عليه و آله و سلم- لأبي دون‏</w:t>
      </w:r>
      <w:r>
        <w:rPr>
          <w:rFonts w:cstheme="minorHAnsi"/>
          <w:color w:val="242887"/>
          <w:sz w:val="40"/>
          <w:szCs w:val="40"/>
          <w:vertAlign w:val="superscript"/>
          <w:rtl/>
          <w:lang w:bidi="fa-IR"/>
        </w:rPr>
        <w:footnoteReference w:id="2"/>
      </w:r>
      <w:r>
        <w:rPr>
          <w:rFonts w:cstheme="minorHAnsi" w:hint="cs"/>
          <w:color w:val="242887"/>
          <w:sz w:val="40"/>
          <w:szCs w:val="40"/>
          <w:rtl/>
          <w:lang w:bidi="fa-IR"/>
        </w:rPr>
        <w:t xml:space="preserve"> يوم مسجد قبا؟</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قلت: هو</w:t>
      </w:r>
      <w:r>
        <w:rPr>
          <w:rFonts w:eastAsia="Times New Roman" w:cstheme="minorHAnsi"/>
          <w:color w:val="242887"/>
          <w:sz w:val="40"/>
          <w:szCs w:val="40"/>
          <w:vertAlign w:val="superscript"/>
          <w:rtl/>
          <w:lang w:bidi="fa-IR"/>
        </w:rPr>
        <w:footnoteReference w:id="3"/>
      </w:r>
      <w:r>
        <w:rPr>
          <w:rFonts w:eastAsia="Times New Roman" w:cstheme="minorHAnsi" w:hint="cs"/>
          <w:color w:val="242887"/>
          <w:sz w:val="40"/>
          <w:szCs w:val="40"/>
          <w:rtl/>
          <w:lang w:bidi="fa-IR"/>
        </w:rPr>
        <w:t xml:space="preserve"> الّذي أردت.</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قال: قم.</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فإذا أنا و هو بالكوفة. فنظرت، فإذا المسجد من قبل أن يرتدّ إليّ بصري.</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فتبسّم- عليه السّلام- في وجهي.</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فقال: يا أصبغ، إنّ سليمان بن داود أعطي الرّيح غدوّها شهر و رواحها شهر، و أنا قد أعطيت أكثر ممّا أعطي سليمان.</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فقلت: صدقت، و اللَّه، يا ابن رسول اللَّه.</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فقال: نحن الّذين عندنا علم الكتاب و بيان ما فيه و ليس عند أحد</w:t>
      </w:r>
      <w:r>
        <w:rPr>
          <w:rFonts w:eastAsia="Times New Roman" w:cstheme="minorHAnsi"/>
          <w:color w:val="242887"/>
          <w:sz w:val="40"/>
          <w:szCs w:val="40"/>
          <w:vertAlign w:val="superscript"/>
          <w:rtl/>
          <w:lang w:bidi="fa-IR"/>
        </w:rPr>
        <w:footnoteReference w:id="4"/>
      </w:r>
      <w:r>
        <w:rPr>
          <w:rFonts w:eastAsia="Times New Roman" w:cstheme="minorHAnsi" w:hint="cs"/>
          <w:color w:val="242887"/>
          <w:sz w:val="40"/>
          <w:szCs w:val="40"/>
          <w:rtl/>
          <w:lang w:bidi="fa-IR"/>
        </w:rPr>
        <w:t xml:space="preserve"> من خلقه ما عندنا، لانّا أهل سرّ اللَّه. ثمّ تبسّم‏</w:t>
      </w:r>
      <w:r>
        <w:rPr>
          <w:rFonts w:eastAsia="Times New Roman" w:cstheme="minorHAnsi"/>
          <w:color w:val="242887"/>
          <w:sz w:val="40"/>
          <w:szCs w:val="40"/>
          <w:vertAlign w:val="superscript"/>
          <w:rtl/>
          <w:lang w:bidi="fa-IR"/>
        </w:rPr>
        <w:footnoteReference w:id="5"/>
      </w:r>
      <w:r>
        <w:rPr>
          <w:rFonts w:eastAsia="Times New Roman" w:cstheme="minorHAnsi" w:hint="cs"/>
          <w:color w:val="242887"/>
          <w:sz w:val="40"/>
          <w:szCs w:val="40"/>
          <w:rtl/>
          <w:lang w:bidi="fa-IR"/>
        </w:rPr>
        <w:t xml:space="preserve"> في وجهي، ثمّ قال: نحن آل اللَّه و ورثة رسول اللَّه‏</w:t>
      </w:r>
      <w:r>
        <w:rPr>
          <w:rFonts w:eastAsia="Times New Roman" w:cstheme="minorHAnsi"/>
          <w:color w:val="242887"/>
          <w:sz w:val="40"/>
          <w:szCs w:val="40"/>
          <w:vertAlign w:val="superscript"/>
          <w:rtl/>
          <w:lang w:bidi="fa-IR"/>
        </w:rPr>
        <w:footnoteReference w:id="6"/>
      </w:r>
      <w:r>
        <w:rPr>
          <w:rFonts w:eastAsia="Times New Roman" w:cstheme="minorHAnsi" w:hint="cs"/>
          <w:color w:val="242887"/>
          <w:sz w:val="40"/>
          <w:szCs w:val="40"/>
          <w:rtl/>
          <w:lang w:bidi="fa-IR"/>
        </w:rPr>
        <w:t>- صلّى اللَّه عليه و آله و سلم.</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فقلت: احمد للَّه على ذلك.</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ثمّ قال لي: أدخل.</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فدخلت، فإذا [أنا]</w:t>
      </w:r>
      <w:r>
        <w:rPr>
          <w:rFonts w:eastAsia="Times New Roman" w:cstheme="minorHAnsi"/>
          <w:color w:val="242887"/>
          <w:sz w:val="40"/>
          <w:szCs w:val="40"/>
          <w:vertAlign w:val="superscript"/>
          <w:rtl/>
          <w:lang w:bidi="fa-IR"/>
        </w:rPr>
        <w:footnoteReference w:id="7"/>
      </w:r>
      <w:r>
        <w:rPr>
          <w:rFonts w:eastAsia="Times New Roman" w:cstheme="minorHAnsi" w:hint="cs"/>
          <w:color w:val="242887"/>
          <w:sz w:val="40"/>
          <w:szCs w:val="40"/>
          <w:rtl/>
          <w:lang w:bidi="fa-IR"/>
        </w:rPr>
        <w:t xml:space="preserve"> برسول اللَّه- صلّى اللَّه عليه و آله و سلم- محتب‏</w:t>
      </w:r>
      <w:r>
        <w:rPr>
          <w:rFonts w:eastAsia="Times New Roman" w:cstheme="minorHAnsi"/>
          <w:color w:val="242887"/>
          <w:sz w:val="40"/>
          <w:szCs w:val="40"/>
          <w:vertAlign w:val="superscript"/>
          <w:rtl/>
          <w:lang w:bidi="fa-IR"/>
        </w:rPr>
        <w:footnoteReference w:id="8"/>
      </w:r>
      <w:r>
        <w:rPr>
          <w:rFonts w:eastAsia="Times New Roman" w:cstheme="minorHAnsi" w:hint="cs"/>
          <w:color w:val="242887"/>
          <w:sz w:val="40"/>
          <w:szCs w:val="40"/>
          <w:rtl/>
          <w:lang w:bidi="fa-IR"/>
        </w:rPr>
        <w:t xml:space="preserve"> في المحراب بردائه. فنظرت، فإذا أنا بأمير المؤمنين- عليه السّلام- قابض على تلابيب الأعسر</w:t>
      </w:r>
      <w:r>
        <w:rPr>
          <w:rFonts w:eastAsia="Times New Roman" w:cstheme="minorHAnsi"/>
          <w:color w:val="242887"/>
          <w:sz w:val="40"/>
          <w:szCs w:val="40"/>
          <w:vertAlign w:val="superscript"/>
          <w:rtl/>
          <w:lang w:bidi="fa-IR"/>
        </w:rPr>
        <w:footnoteReference w:id="9"/>
      </w:r>
      <w:r>
        <w:rPr>
          <w:rFonts w:eastAsia="Times New Roman" w:cstheme="minorHAnsi" w:hint="cs"/>
          <w:color w:val="242887"/>
          <w:sz w:val="40"/>
          <w:szCs w:val="40"/>
          <w:rtl/>
          <w:lang w:bidi="fa-IR"/>
        </w:rPr>
        <w:t xml:space="preserve"> فرأيت‏</w:t>
      </w:r>
    </w:p>
    <w:p w:rsidR="00AA58A1" w:rsidRDefault="00AA58A1" w:rsidP="00AA58A1">
      <w:pPr>
        <w:bidi/>
        <w:rPr>
          <w:rFonts w:cstheme="minorHAnsi"/>
          <w:sz w:val="40"/>
          <w:szCs w:val="40"/>
          <w:rtl/>
          <w:lang w:bidi="fa-IR"/>
        </w:rPr>
      </w:pPr>
      <w:r>
        <w:rPr>
          <w:rFonts w:cstheme="minorHAnsi" w:hint="cs"/>
          <w:color w:val="242887"/>
          <w:sz w:val="40"/>
          <w:szCs w:val="40"/>
          <w:rtl/>
          <w:lang w:bidi="fa-IR"/>
        </w:rPr>
        <w:t>رسول اللَّه- صلّى اللَّه عليه و آله و سلم- يعضّ الأنامل و هو يقول: بئس الخلف خلّفتني أنت و أصحابك، عليكم لعنة اللَّه و لعنتي. (الخبر انتهى.)</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و في عيون الأخبار</w:t>
      </w:r>
      <w:r>
        <w:rPr>
          <w:rFonts w:eastAsia="Times New Roman" w:cstheme="minorHAnsi"/>
          <w:color w:val="780000"/>
          <w:sz w:val="40"/>
          <w:szCs w:val="40"/>
          <w:vertAlign w:val="superscript"/>
          <w:rtl/>
          <w:lang w:bidi="fa-IR"/>
        </w:rPr>
        <w:footnoteReference w:id="10"/>
      </w:r>
      <w:r>
        <w:rPr>
          <w:rFonts w:eastAsia="Times New Roman" w:cstheme="minorHAnsi" w:hint="cs"/>
          <w:color w:val="780000"/>
          <w:sz w:val="40"/>
          <w:szCs w:val="40"/>
          <w:rtl/>
          <w:lang w:bidi="fa-IR"/>
        </w:rPr>
        <w:t>، عن الرّضا، عن أبيه موسى بن جعفر [، عن أبيه جعفر]</w:t>
      </w:r>
      <w:r>
        <w:rPr>
          <w:rFonts w:eastAsia="Times New Roman" w:cstheme="minorHAnsi"/>
          <w:color w:val="780000"/>
          <w:sz w:val="40"/>
          <w:szCs w:val="40"/>
          <w:vertAlign w:val="superscript"/>
          <w:rtl/>
          <w:lang w:bidi="fa-IR"/>
        </w:rPr>
        <w:footnoteReference w:id="11"/>
      </w:r>
      <w:r>
        <w:rPr>
          <w:rFonts w:eastAsia="Times New Roman" w:cstheme="minorHAnsi" w:hint="cs"/>
          <w:color w:val="780000"/>
          <w:sz w:val="40"/>
          <w:szCs w:val="40"/>
          <w:rtl/>
          <w:lang w:bidi="fa-IR"/>
        </w:rPr>
        <w:t xml:space="preserve"> بن محمّد- عليهما السلام- حديث طويل‏</w:t>
      </w:r>
      <w:r>
        <w:rPr>
          <w:rFonts w:eastAsia="Times New Roman" w:cstheme="minorHAnsi" w:hint="cs"/>
          <w:color w:val="242887"/>
          <w:sz w:val="40"/>
          <w:szCs w:val="40"/>
          <w:rtl/>
          <w:lang w:bidi="fa-IR"/>
        </w:rPr>
        <w:t>، و قد سبق عند قوله- تعالى-:</w:t>
      </w:r>
      <w:r>
        <w:rPr>
          <w:rFonts w:eastAsia="Times New Roman" w:cstheme="minorHAnsi" w:hint="cs"/>
          <w:color w:val="006A0F"/>
          <w:sz w:val="40"/>
          <w:szCs w:val="40"/>
          <w:rtl/>
          <w:lang w:bidi="fa-IR"/>
        </w:rPr>
        <w:t xml:space="preserve"> قالَتْ نَمْلَةٌ</w:t>
      </w:r>
      <w:r>
        <w:rPr>
          <w:rFonts w:eastAsia="Times New Roman" w:cstheme="minorHAnsi" w:hint="cs"/>
          <w:color w:val="242887"/>
          <w:sz w:val="40"/>
          <w:szCs w:val="40"/>
          <w:rtl/>
          <w:lang w:bidi="fa-IR"/>
        </w:rPr>
        <w:t xml:space="preserve"> (الآية) و فيه: ثمّ قالت النّملة: هل تدري لم سخّرت لك الرّيح من بين سائر المملكة؟</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قال سليمان- عليه السّلام-: ما لي بهذا علم.</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قالت النّملة: يعني- عزّ و جلّ- بذلك: لو سخّرت لك جميع المملكة، كما سخّرت لك هذه الرّيح، لكان زوالها من بين يديك كزوال الرّيح. فحينئذ تبسّم ضاحكا من قولها.</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و في كتاب الاحتجاج‏</w:t>
      </w:r>
      <w:r>
        <w:rPr>
          <w:rFonts w:eastAsia="Times New Roman" w:cstheme="minorHAnsi"/>
          <w:color w:val="780000"/>
          <w:sz w:val="40"/>
          <w:szCs w:val="40"/>
          <w:vertAlign w:val="superscript"/>
          <w:rtl/>
          <w:lang w:bidi="fa-IR"/>
        </w:rPr>
        <w:footnoteReference w:id="12"/>
      </w:r>
      <w:r>
        <w:rPr>
          <w:rFonts w:eastAsia="Times New Roman" w:cstheme="minorHAnsi" w:hint="cs"/>
          <w:color w:val="780000"/>
          <w:sz w:val="40"/>
          <w:szCs w:val="40"/>
          <w:rtl/>
          <w:lang w:bidi="fa-IR"/>
        </w:rPr>
        <w:t>، للطّبرسيّ- رحمه اللَّه- روي عن موسى بن جعفر، عن أبيه، عن آبائه، عن الحسين بن عليّ- عليهم السّلام‏</w:t>
      </w:r>
      <w:r>
        <w:rPr>
          <w:rFonts w:eastAsia="Times New Roman" w:cstheme="minorHAnsi" w:hint="cs"/>
          <w:color w:val="242887"/>
          <w:sz w:val="40"/>
          <w:szCs w:val="40"/>
          <w:rtl/>
          <w:lang w:bidi="fa-IR"/>
        </w:rPr>
        <w:t>- أنّ يهوديّا من يهود الشّام و أحبارهم قال لأمير المؤمنين- عليه السّلام-: فإنّ هذا سليمان قد سخّرت له الرّياح‏</w:t>
      </w:r>
      <w:r>
        <w:rPr>
          <w:rFonts w:eastAsia="Times New Roman" w:cstheme="minorHAnsi"/>
          <w:color w:val="242887"/>
          <w:sz w:val="40"/>
          <w:szCs w:val="40"/>
          <w:vertAlign w:val="superscript"/>
          <w:rtl/>
          <w:lang w:bidi="fa-IR"/>
        </w:rPr>
        <w:footnoteReference w:id="13"/>
      </w:r>
      <w:r>
        <w:rPr>
          <w:rFonts w:eastAsia="Times New Roman" w:cstheme="minorHAnsi" w:hint="cs"/>
          <w:color w:val="242887"/>
          <w:sz w:val="40"/>
          <w:szCs w:val="40"/>
          <w:rtl/>
          <w:lang w:bidi="fa-IR"/>
        </w:rPr>
        <w:t>، فسارت في بلاده غدوّها شهر و رواحها شهر.</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فقال له عليّ- عليه السّلام-: لقد كان كذلك. و محمّد- صلّى اللَّه عليه و آله و سلم- أعطي ما هو [أفضل من هذا، أنّه أسري به من المسجد الحرام إلى المسجد الأقصى مسيرة شهر، و عرج به في ملكوت السّماوات مسيرة خمسين ألف عام‏]</w:t>
      </w:r>
      <w:r>
        <w:rPr>
          <w:rFonts w:eastAsia="Times New Roman" w:cstheme="minorHAnsi"/>
          <w:color w:val="242887"/>
          <w:sz w:val="40"/>
          <w:szCs w:val="40"/>
          <w:vertAlign w:val="superscript"/>
          <w:rtl/>
          <w:lang w:bidi="fa-IR"/>
        </w:rPr>
        <w:footnoteReference w:id="14"/>
      </w:r>
      <w:r>
        <w:rPr>
          <w:rFonts w:eastAsia="Times New Roman" w:cstheme="minorHAnsi" w:hint="cs"/>
          <w:color w:val="242887"/>
          <w:sz w:val="40"/>
          <w:szCs w:val="40"/>
          <w:rtl/>
          <w:lang w:bidi="fa-IR"/>
        </w:rPr>
        <w:t xml:space="preserve"> في أقل من ثلث ليلة، حتّى انتهى إلى ساق العرش.</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000000"/>
          <w:sz w:val="40"/>
          <w:szCs w:val="40"/>
          <w:rtl/>
          <w:lang w:bidi="fa-IR"/>
        </w:rPr>
        <w:t>و الحديث طويل أخذت منه موضع الحاجة.</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و في كتاب سعد السّعود</w:t>
      </w:r>
      <w:r>
        <w:rPr>
          <w:rFonts w:eastAsia="Times New Roman" w:cstheme="minorHAnsi"/>
          <w:color w:val="780000"/>
          <w:sz w:val="40"/>
          <w:szCs w:val="40"/>
          <w:vertAlign w:val="superscript"/>
          <w:rtl/>
          <w:lang w:bidi="fa-IR"/>
        </w:rPr>
        <w:footnoteReference w:id="15"/>
      </w:r>
      <w:r>
        <w:rPr>
          <w:rFonts w:eastAsia="Times New Roman" w:cstheme="minorHAnsi" w:hint="cs"/>
          <w:color w:val="780000"/>
          <w:sz w:val="40"/>
          <w:szCs w:val="40"/>
          <w:rtl/>
          <w:lang w:bidi="fa-IR"/>
        </w:rPr>
        <w:t>، لابن طاوس- رحمه اللَّه- عن تفسير أبي إسحاق إبراهيم بن أحمد القزوينيّ، بإسناده إلى أنس بن مالك قال:</w:t>
      </w:r>
      <w:r>
        <w:rPr>
          <w:rFonts w:eastAsia="Times New Roman" w:cstheme="minorHAnsi" w:hint="cs"/>
          <w:color w:val="242887"/>
          <w:sz w:val="40"/>
          <w:szCs w:val="40"/>
          <w:rtl/>
          <w:lang w:bidi="fa-IR"/>
        </w:rPr>
        <w:t xml:space="preserve"> أهدي لرسول اللَّه- صلّى اللَّه عليه و آله و سلم- بساط من قرية يقال لها: بهتدف‏</w:t>
      </w:r>
      <w:r>
        <w:rPr>
          <w:rFonts w:eastAsia="Times New Roman" w:cstheme="minorHAnsi"/>
          <w:color w:val="242887"/>
          <w:sz w:val="40"/>
          <w:szCs w:val="40"/>
          <w:vertAlign w:val="superscript"/>
          <w:rtl/>
          <w:lang w:bidi="fa-IR"/>
        </w:rPr>
        <w:footnoteReference w:id="16"/>
      </w:r>
      <w:r>
        <w:rPr>
          <w:rFonts w:eastAsia="Times New Roman" w:cstheme="minorHAnsi" w:hint="cs"/>
          <w:color w:val="242887"/>
          <w:sz w:val="40"/>
          <w:szCs w:val="40"/>
          <w:rtl/>
          <w:lang w:bidi="fa-IR"/>
        </w:rPr>
        <w:t>. فقعد عليه عليّ و أبو بكر و عمر و عثمان و الزّبير و عبد الرّحمن بن عوف و سعد.</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فقال النّبيّ- صلّى اللَّه عليه و آله و سلم- لعليّ‏</w:t>
      </w:r>
      <w:r>
        <w:rPr>
          <w:rFonts w:eastAsia="Times New Roman" w:cstheme="minorHAnsi"/>
          <w:color w:val="242887"/>
          <w:sz w:val="40"/>
          <w:szCs w:val="40"/>
          <w:vertAlign w:val="superscript"/>
          <w:rtl/>
          <w:lang w:bidi="fa-IR"/>
        </w:rPr>
        <w:footnoteReference w:id="17"/>
      </w:r>
      <w:r>
        <w:rPr>
          <w:rFonts w:eastAsia="Times New Roman" w:cstheme="minorHAnsi" w:hint="cs"/>
          <w:color w:val="242887"/>
          <w:sz w:val="40"/>
          <w:szCs w:val="40"/>
          <w:rtl/>
          <w:lang w:bidi="fa-IR"/>
        </w:rPr>
        <w:t>: يا عليّ، قل: يا ريح، احملينا.</w:t>
      </w:r>
      <w:r>
        <w:rPr>
          <w:rFonts w:cstheme="minorHAnsi" w:hint="cs"/>
          <w:color w:val="242887"/>
          <w:sz w:val="40"/>
          <w:szCs w:val="40"/>
          <w:rtl/>
          <w:lang w:bidi="fa-IR"/>
        </w:rPr>
        <w:t>فقال عليّ: يا ريح، احملينا. فحملتهم‏</w:t>
      </w:r>
      <w:r>
        <w:rPr>
          <w:rFonts w:cstheme="minorHAnsi"/>
          <w:color w:val="242887"/>
          <w:sz w:val="40"/>
          <w:szCs w:val="40"/>
          <w:vertAlign w:val="superscript"/>
          <w:rtl/>
          <w:lang w:bidi="fa-IR"/>
        </w:rPr>
        <w:footnoteReference w:id="18"/>
      </w:r>
      <w:r>
        <w:rPr>
          <w:rFonts w:cstheme="minorHAnsi" w:hint="cs"/>
          <w:color w:val="242887"/>
          <w:sz w:val="40"/>
          <w:szCs w:val="40"/>
          <w:rtl/>
          <w:lang w:bidi="fa-IR"/>
        </w:rPr>
        <w:t>. حتّى أتوا أصحاب الكهف. فسلّم أبو بكر و عمر فلم يردّوا عليهم السّلام. ثمّ قام عليّ- عليه السّلام- فسلّم، فردّوا عليه السّلام.</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فقال أبو بكر: يا عليّ، ما بالهم ردّوا عليك و لم يردّوا علينا؟</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فقال لهم عليّ: قالوا: إنّا نردّ بعد الموت إلّا على نبيّ أو وصيّ نبيّ.</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ثمّ قال عليّ- عليه السّلام-: يا ريح، احملينا</w:t>
      </w:r>
      <w:r>
        <w:rPr>
          <w:rFonts w:eastAsia="Times New Roman" w:cstheme="minorHAnsi"/>
          <w:color w:val="242887"/>
          <w:sz w:val="40"/>
          <w:szCs w:val="40"/>
          <w:vertAlign w:val="superscript"/>
          <w:rtl/>
          <w:lang w:bidi="fa-IR"/>
        </w:rPr>
        <w:footnoteReference w:id="19"/>
      </w:r>
      <w:r>
        <w:rPr>
          <w:rFonts w:eastAsia="Times New Roman" w:cstheme="minorHAnsi" w:hint="cs"/>
          <w:color w:val="242887"/>
          <w:sz w:val="40"/>
          <w:szCs w:val="40"/>
          <w:rtl/>
          <w:lang w:bidi="fa-IR"/>
        </w:rPr>
        <w:t>. فحملتنا.</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ثمّ قال يا ريح، ضعينا. فوضعتنا. فوكز</w:t>
      </w:r>
      <w:r>
        <w:rPr>
          <w:rFonts w:eastAsia="Times New Roman" w:cstheme="minorHAnsi"/>
          <w:color w:val="242887"/>
          <w:sz w:val="40"/>
          <w:szCs w:val="40"/>
          <w:vertAlign w:val="superscript"/>
          <w:rtl/>
          <w:lang w:bidi="fa-IR"/>
        </w:rPr>
        <w:footnoteReference w:id="20"/>
      </w:r>
      <w:r>
        <w:rPr>
          <w:rFonts w:eastAsia="Times New Roman" w:cstheme="minorHAnsi" w:hint="cs"/>
          <w:color w:val="242887"/>
          <w:sz w:val="40"/>
          <w:szCs w:val="40"/>
          <w:rtl/>
          <w:lang w:bidi="fa-IR"/>
        </w:rPr>
        <w:t xml:space="preserve"> برجله الأرش فتوضّأ و توضّأنا</w:t>
      </w:r>
      <w:r>
        <w:rPr>
          <w:rFonts w:eastAsia="Times New Roman" w:cstheme="minorHAnsi"/>
          <w:color w:val="242887"/>
          <w:sz w:val="40"/>
          <w:szCs w:val="40"/>
          <w:vertAlign w:val="superscript"/>
          <w:rtl/>
          <w:lang w:bidi="fa-IR"/>
        </w:rPr>
        <w:footnoteReference w:id="21"/>
      </w:r>
      <w:r>
        <w:rPr>
          <w:rFonts w:eastAsia="Times New Roman" w:cstheme="minorHAnsi" w:hint="cs"/>
          <w:color w:val="242887"/>
          <w:sz w:val="40"/>
          <w:szCs w:val="40"/>
          <w:rtl/>
          <w:lang w:bidi="fa-IR"/>
        </w:rPr>
        <w:t>.</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ثمّ قال: يا ريح، احملينا. فحملتنا. فوافينا المدينة، النّبيّ- صلّى اللَّه عليه و آله و سلم- في صلاة الغداة و هو يقرأ</w:t>
      </w:r>
      <w:r>
        <w:rPr>
          <w:rFonts w:eastAsia="Times New Roman" w:cstheme="minorHAnsi"/>
          <w:color w:val="242887"/>
          <w:sz w:val="40"/>
          <w:szCs w:val="40"/>
          <w:vertAlign w:val="superscript"/>
          <w:rtl/>
          <w:lang w:bidi="fa-IR"/>
        </w:rPr>
        <w:footnoteReference w:id="22"/>
      </w:r>
      <w:r>
        <w:rPr>
          <w:rFonts w:eastAsia="Times New Roman" w:cstheme="minorHAnsi" w:hint="cs"/>
          <w:color w:val="242887"/>
          <w:sz w:val="40"/>
          <w:szCs w:val="40"/>
          <w:rtl/>
          <w:lang w:bidi="fa-IR"/>
        </w:rPr>
        <w:t>:</w:t>
      </w:r>
      <w:r>
        <w:rPr>
          <w:rFonts w:eastAsia="Times New Roman" w:cstheme="minorHAnsi" w:hint="cs"/>
          <w:color w:val="006A0F"/>
          <w:sz w:val="40"/>
          <w:szCs w:val="40"/>
          <w:rtl/>
          <w:lang w:bidi="fa-IR"/>
        </w:rPr>
        <w:t xml:space="preserve"> أَمْ حَسِبْتَ أَنَّ أَصْحابَ الْكَهْفِ وَ الرَّقِيمِ كانُوا مِنْ آياتِنا عَجَباً</w:t>
      </w:r>
      <w:r>
        <w:rPr>
          <w:rFonts w:eastAsia="Times New Roman" w:cstheme="minorHAnsi" w:hint="cs"/>
          <w:color w:val="242887"/>
          <w:sz w:val="40"/>
          <w:szCs w:val="40"/>
          <w:rtl/>
          <w:lang w:bidi="fa-IR"/>
        </w:rPr>
        <w:t>.</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فلمّا قضى النّبيّ- صلّى اللَّه عليه و آله و سلم- الصّلاة قال: يا عليّ، أ تخبروني‏</w:t>
      </w:r>
      <w:r>
        <w:rPr>
          <w:rFonts w:eastAsia="Times New Roman" w:cstheme="minorHAnsi"/>
          <w:color w:val="242887"/>
          <w:sz w:val="40"/>
          <w:szCs w:val="40"/>
          <w:vertAlign w:val="superscript"/>
          <w:rtl/>
          <w:lang w:bidi="fa-IR"/>
        </w:rPr>
        <w:footnoteReference w:id="23"/>
      </w:r>
      <w:r>
        <w:rPr>
          <w:rFonts w:eastAsia="Times New Roman" w:cstheme="minorHAnsi" w:hint="cs"/>
          <w:color w:val="242887"/>
          <w:sz w:val="40"/>
          <w:szCs w:val="40"/>
          <w:rtl/>
          <w:lang w:bidi="fa-IR"/>
        </w:rPr>
        <w:t xml:space="preserve"> عن مسيركم، أم تحبّون أن أخبركم؟ قالوا: بل تخبرنا، يا رسول اللَّه.</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قال أنس بن مالك:</w:t>
      </w:r>
      <w:r>
        <w:rPr>
          <w:rFonts w:eastAsia="Times New Roman" w:cstheme="minorHAnsi" w:hint="cs"/>
          <w:color w:val="242887"/>
          <w:sz w:val="40"/>
          <w:szCs w:val="40"/>
          <w:rtl/>
          <w:lang w:bidi="fa-IR"/>
        </w:rPr>
        <w:t xml:space="preserve"> فقصّ القصّة</w:t>
      </w:r>
      <w:r>
        <w:rPr>
          <w:rFonts w:eastAsia="Times New Roman" w:cstheme="minorHAnsi"/>
          <w:color w:val="242887"/>
          <w:sz w:val="40"/>
          <w:szCs w:val="40"/>
          <w:vertAlign w:val="superscript"/>
          <w:rtl/>
          <w:lang w:bidi="fa-IR"/>
        </w:rPr>
        <w:footnoteReference w:id="24"/>
      </w:r>
      <w:r>
        <w:rPr>
          <w:rFonts w:eastAsia="Times New Roman" w:cstheme="minorHAnsi" w:hint="cs"/>
          <w:color w:val="242887"/>
          <w:sz w:val="40"/>
          <w:szCs w:val="40"/>
          <w:rtl/>
          <w:lang w:bidi="fa-IR"/>
        </w:rPr>
        <w:t>، كأنّه معنا</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و في كتاب الاحتجاج‏</w:t>
      </w:r>
      <w:r>
        <w:rPr>
          <w:rFonts w:eastAsia="Times New Roman" w:cstheme="minorHAnsi"/>
          <w:color w:val="780000"/>
          <w:sz w:val="40"/>
          <w:szCs w:val="40"/>
          <w:vertAlign w:val="superscript"/>
          <w:rtl/>
          <w:lang w:bidi="fa-IR"/>
        </w:rPr>
        <w:footnoteReference w:id="25"/>
      </w:r>
      <w:r>
        <w:rPr>
          <w:rFonts w:eastAsia="Times New Roman" w:cstheme="minorHAnsi" w:hint="cs"/>
          <w:color w:val="780000"/>
          <w:sz w:val="40"/>
          <w:szCs w:val="40"/>
          <w:rtl/>
          <w:lang w:bidi="fa-IR"/>
        </w:rPr>
        <w:t>، للطّبرسيّ- رحمه اللَّه- روي عن موسى بن جعفر، عن أبيه، عن آبائه، عن الحسين بن عليّ- عليهم السّلام‏</w:t>
      </w:r>
      <w:r>
        <w:rPr>
          <w:rFonts w:eastAsia="Times New Roman" w:cstheme="minorHAnsi" w:hint="cs"/>
          <w:color w:val="242887"/>
          <w:sz w:val="40"/>
          <w:szCs w:val="40"/>
          <w:rtl/>
          <w:lang w:bidi="fa-IR"/>
        </w:rPr>
        <w:t>- أنّ يهوديّا من يهود الشّام و ما لا يحصى‏</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و فيه‏</w:t>
      </w:r>
      <w:r>
        <w:rPr>
          <w:rFonts w:eastAsia="Times New Roman" w:cstheme="minorHAnsi"/>
          <w:color w:val="780000"/>
          <w:sz w:val="40"/>
          <w:szCs w:val="40"/>
          <w:vertAlign w:val="superscript"/>
          <w:rtl/>
          <w:lang w:bidi="fa-IR"/>
        </w:rPr>
        <w:footnoteReference w:id="26"/>
      </w:r>
      <w:r>
        <w:rPr>
          <w:rFonts w:eastAsia="Times New Roman" w:cstheme="minorHAnsi" w:hint="cs"/>
          <w:color w:val="780000"/>
          <w:sz w:val="40"/>
          <w:szCs w:val="40"/>
          <w:rtl/>
          <w:lang w:bidi="fa-IR"/>
        </w:rPr>
        <w:t>، عن أبي عبد اللَّه- عليه السّلام- حديث طويل. و فيه قال السّائل:</w:t>
      </w:r>
      <w:r>
        <w:rPr>
          <w:rFonts w:eastAsia="Times New Roman" w:cstheme="minorHAnsi" w:hint="cs"/>
          <w:color w:val="242887"/>
          <w:sz w:val="40"/>
          <w:szCs w:val="40"/>
          <w:rtl/>
          <w:lang w:bidi="fa-IR"/>
        </w:rPr>
        <w:t xml:space="preserve"> كيف صعدت الشّياطين إلى السّماء، و هم أمثال النّاس في الخلقة و الكثافة، و قد كانوا يبنون لسليمان بن داود- عليهما السلام- من أبناء ما يعجز عنه ولد آدم؟</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قال غلظوا</w:t>
      </w:r>
      <w:r>
        <w:rPr>
          <w:rFonts w:eastAsia="Times New Roman" w:cstheme="minorHAnsi"/>
          <w:color w:val="242887"/>
          <w:sz w:val="40"/>
          <w:szCs w:val="40"/>
          <w:vertAlign w:val="superscript"/>
          <w:rtl/>
          <w:lang w:bidi="fa-IR"/>
        </w:rPr>
        <w:footnoteReference w:id="27"/>
      </w:r>
      <w:r>
        <w:rPr>
          <w:rFonts w:eastAsia="Times New Roman" w:cstheme="minorHAnsi" w:hint="cs"/>
          <w:color w:val="242887"/>
          <w:sz w:val="40"/>
          <w:szCs w:val="40"/>
          <w:rtl/>
          <w:lang w:bidi="fa-IR"/>
        </w:rPr>
        <w:t xml:space="preserve"> لسليمان لمّا سخّروا</w:t>
      </w:r>
      <w:r>
        <w:rPr>
          <w:rFonts w:eastAsia="Times New Roman" w:cstheme="minorHAnsi"/>
          <w:color w:val="242887"/>
          <w:sz w:val="40"/>
          <w:szCs w:val="40"/>
          <w:vertAlign w:val="superscript"/>
          <w:rtl/>
          <w:lang w:bidi="fa-IR"/>
        </w:rPr>
        <w:footnoteReference w:id="28"/>
      </w:r>
      <w:r>
        <w:rPr>
          <w:rFonts w:eastAsia="Times New Roman" w:cstheme="minorHAnsi" w:hint="cs"/>
          <w:color w:val="242887"/>
          <w:sz w:val="40"/>
          <w:szCs w:val="40"/>
          <w:rtl/>
          <w:lang w:bidi="fa-IR"/>
        </w:rPr>
        <w:t>، و هم خلق رقيق، غذاؤهم التّنسّم‏</w:t>
      </w:r>
      <w:r>
        <w:rPr>
          <w:rFonts w:eastAsia="Times New Roman" w:cstheme="minorHAnsi"/>
          <w:color w:val="242887"/>
          <w:sz w:val="40"/>
          <w:szCs w:val="40"/>
          <w:vertAlign w:val="superscript"/>
          <w:rtl/>
          <w:lang w:bidi="fa-IR"/>
        </w:rPr>
        <w:footnoteReference w:id="29"/>
      </w:r>
      <w:r>
        <w:rPr>
          <w:rFonts w:eastAsia="Times New Roman" w:cstheme="minorHAnsi" w:hint="cs"/>
          <w:color w:val="242887"/>
          <w:sz w:val="40"/>
          <w:szCs w:val="40"/>
          <w:rtl/>
          <w:lang w:bidi="fa-IR"/>
        </w:rPr>
        <w:t>. و الدّليل على ذلك‏</w:t>
      </w:r>
      <w:r>
        <w:rPr>
          <w:rFonts w:eastAsia="Times New Roman" w:cstheme="minorHAnsi"/>
          <w:color w:val="242887"/>
          <w:sz w:val="40"/>
          <w:szCs w:val="40"/>
          <w:vertAlign w:val="superscript"/>
          <w:rtl/>
          <w:lang w:bidi="fa-IR"/>
        </w:rPr>
        <w:footnoteReference w:id="30"/>
      </w:r>
      <w:r>
        <w:rPr>
          <w:rFonts w:eastAsia="Times New Roman" w:cstheme="minorHAnsi" w:hint="cs"/>
          <w:color w:val="242887"/>
          <w:sz w:val="40"/>
          <w:szCs w:val="40"/>
          <w:rtl/>
          <w:lang w:bidi="fa-IR"/>
        </w:rPr>
        <w:t xml:space="preserve"> صعودهم إلى السّماء لاستراق السّمع، و لا يقدر الجسم الكثيف على الارتقاء إليها إلّا بسلّم أو سبب.</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و في الكافي‏</w:t>
      </w:r>
      <w:r>
        <w:rPr>
          <w:rFonts w:eastAsia="Times New Roman" w:cstheme="minorHAnsi"/>
          <w:color w:val="780000"/>
          <w:sz w:val="40"/>
          <w:szCs w:val="40"/>
          <w:vertAlign w:val="superscript"/>
          <w:rtl/>
          <w:lang w:bidi="fa-IR"/>
        </w:rPr>
        <w:footnoteReference w:id="31"/>
      </w:r>
      <w:r>
        <w:rPr>
          <w:rFonts w:eastAsia="Times New Roman" w:cstheme="minorHAnsi" w:hint="cs"/>
          <w:color w:val="780000"/>
          <w:sz w:val="40"/>
          <w:szCs w:val="40"/>
          <w:rtl/>
          <w:lang w:bidi="fa-IR"/>
        </w:rPr>
        <w:t>: عدّة من أصحابنا، عن سهل بن زياد، عن أحمد بن محمّد بن أبي نصر، عن داود بن الحسين، عن الفضل بن أبي العبّاس‏</w:t>
      </w:r>
      <w:r>
        <w:rPr>
          <w:rFonts w:eastAsia="Times New Roman" w:cstheme="minorHAnsi"/>
          <w:color w:val="780000"/>
          <w:sz w:val="40"/>
          <w:szCs w:val="40"/>
          <w:vertAlign w:val="superscript"/>
          <w:rtl/>
          <w:lang w:bidi="fa-IR"/>
        </w:rPr>
        <w:footnoteReference w:id="32"/>
      </w:r>
      <w:r>
        <w:rPr>
          <w:rFonts w:eastAsia="Times New Roman" w:cstheme="minorHAnsi" w:hint="cs"/>
          <w:color w:val="780000"/>
          <w:sz w:val="40"/>
          <w:szCs w:val="40"/>
          <w:rtl/>
          <w:lang w:bidi="fa-IR"/>
        </w:rPr>
        <w:t xml:space="preserve"> قال:</w:t>
      </w:r>
      <w:r>
        <w:rPr>
          <w:rFonts w:eastAsia="Times New Roman" w:cstheme="minorHAnsi" w:hint="cs"/>
          <w:color w:val="242887"/>
          <w:sz w:val="40"/>
          <w:szCs w:val="40"/>
          <w:rtl/>
          <w:lang w:bidi="fa-IR"/>
        </w:rPr>
        <w:t xml:space="preserve"> قلت لأبي جعفر- عليه السّلام- [: قول اللَّه- عزّ و جلّ-:]</w:t>
      </w:r>
      <w:r>
        <w:rPr>
          <w:rFonts w:eastAsia="Times New Roman" w:cstheme="minorHAnsi"/>
          <w:color w:val="242887"/>
          <w:sz w:val="40"/>
          <w:szCs w:val="40"/>
          <w:vertAlign w:val="superscript"/>
          <w:rtl/>
          <w:lang w:bidi="fa-IR"/>
        </w:rPr>
        <w:footnoteReference w:id="33"/>
      </w:r>
      <w:r>
        <w:rPr>
          <w:rFonts w:eastAsia="Times New Roman" w:cstheme="minorHAnsi" w:hint="cs"/>
          <w:color w:val="006A0F"/>
          <w:sz w:val="40"/>
          <w:szCs w:val="40"/>
          <w:rtl/>
          <w:lang w:bidi="fa-IR"/>
        </w:rPr>
        <w:t xml:space="preserve"> يَعْمَلُونَ لَهُ ما يَشاءُ مِنْ مَحارِيبَ وَ تَماثِيلَ وَ جِفانٍ كَالْجَوابِ‏</w:t>
      </w:r>
      <w:r>
        <w:rPr>
          <w:rFonts w:eastAsia="Times New Roman" w:cstheme="minorHAnsi" w:hint="cs"/>
          <w:color w:val="242887"/>
          <w:sz w:val="40"/>
          <w:szCs w:val="40"/>
          <w:rtl/>
          <w:lang w:bidi="fa-IR"/>
        </w:rPr>
        <w:t xml:space="preserve"> قال: ما هي تماثيل الرّجال و النّساء، و لكنّها تماثيل الشّجر و شبهه.</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عليّ بن إبراهيم، عن صالح بن السّنديّ‏</w:t>
      </w:r>
      <w:r>
        <w:rPr>
          <w:rFonts w:eastAsia="Times New Roman" w:cstheme="minorHAnsi"/>
          <w:color w:val="780000"/>
          <w:sz w:val="40"/>
          <w:szCs w:val="40"/>
          <w:vertAlign w:val="superscript"/>
          <w:rtl/>
          <w:lang w:bidi="fa-IR"/>
        </w:rPr>
        <w:footnoteReference w:id="34"/>
      </w:r>
      <w:r>
        <w:rPr>
          <w:rFonts w:eastAsia="Times New Roman" w:cstheme="minorHAnsi" w:hint="cs"/>
          <w:color w:val="780000"/>
          <w:sz w:val="40"/>
          <w:szCs w:val="40"/>
          <w:rtl/>
          <w:lang w:bidi="fa-IR"/>
        </w:rPr>
        <w:t>، عن جعفر بن بشير، عمّن ذكره، عن أبي‏</w:t>
      </w:r>
      <w:r>
        <w:rPr>
          <w:rFonts w:cstheme="minorHAnsi" w:hint="cs"/>
          <w:color w:val="780000"/>
          <w:sz w:val="40"/>
          <w:szCs w:val="40"/>
          <w:rtl/>
          <w:lang w:bidi="fa-IR"/>
        </w:rPr>
        <w:t>عبد اللَّه- عليه السّلام- قال:</w:t>
      </w:r>
      <w:r>
        <w:rPr>
          <w:rFonts w:cstheme="minorHAnsi" w:hint="cs"/>
          <w:color w:val="242887"/>
          <w:sz w:val="40"/>
          <w:szCs w:val="40"/>
          <w:rtl/>
          <w:lang w:bidi="fa-IR"/>
        </w:rPr>
        <w:t xml:space="preserve"> كانت لعليّ بن الحسين- عليهما السلام- وسائد و أنماط فيها تماثيل يجلس عليها.</w:t>
      </w:r>
    </w:p>
    <w:p w:rsidR="00AA58A1" w:rsidRDefault="00AA58A1" w:rsidP="00AA58A1">
      <w:pPr>
        <w:bidi/>
        <w:spacing w:before="100" w:beforeAutospacing="1" w:after="100" w:afterAutospacing="1" w:line="240" w:lineRule="auto"/>
        <w:rPr>
          <w:rFonts w:eastAsia="Times New Roman" w:cstheme="minorHAnsi"/>
          <w:color w:val="000000"/>
          <w:sz w:val="40"/>
          <w:szCs w:val="40"/>
          <w:rtl/>
          <w:lang w:bidi="fa-IR"/>
        </w:rPr>
      </w:pPr>
      <w:r>
        <w:rPr>
          <w:rFonts w:eastAsia="Times New Roman" w:cstheme="minorHAnsi" w:hint="cs"/>
          <w:color w:val="780000"/>
          <w:sz w:val="40"/>
          <w:szCs w:val="40"/>
          <w:rtl/>
          <w:lang w:bidi="fa-IR"/>
        </w:rPr>
        <w:t>محمّد بن يحيى، عن أحمد و عبد اللَّه‏</w:t>
      </w:r>
      <w:r>
        <w:rPr>
          <w:rFonts w:eastAsia="Times New Roman" w:cstheme="minorHAnsi"/>
          <w:color w:val="780000"/>
          <w:sz w:val="40"/>
          <w:szCs w:val="40"/>
          <w:vertAlign w:val="superscript"/>
          <w:rtl/>
          <w:lang w:bidi="fa-IR"/>
        </w:rPr>
        <w:footnoteReference w:id="35"/>
      </w:r>
      <w:r>
        <w:rPr>
          <w:rFonts w:eastAsia="Times New Roman" w:cstheme="minorHAnsi" w:hint="cs"/>
          <w:color w:val="780000"/>
          <w:sz w:val="40"/>
          <w:szCs w:val="40"/>
          <w:rtl/>
          <w:lang w:bidi="fa-IR"/>
        </w:rPr>
        <w:t xml:space="preserve"> ابني محمّد بن [عيسى، عن‏]</w:t>
      </w:r>
      <w:r>
        <w:rPr>
          <w:rFonts w:eastAsia="Times New Roman" w:cstheme="minorHAnsi"/>
          <w:color w:val="780000"/>
          <w:sz w:val="40"/>
          <w:szCs w:val="40"/>
          <w:vertAlign w:val="superscript"/>
          <w:rtl/>
          <w:lang w:bidi="fa-IR"/>
        </w:rPr>
        <w:footnoteReference w:id="36"/>
      </w:r>
      <w:r>
        <w:rPr>
          <w:rFonts w:eastAsia="Times New Roman" w:cstheme="minorHAnsi" w:hint="cs"/>
          <w:color w:val="780000"/>
          <w:sz w:val="40"/>
          <w:szCs w:val="40"/>
          <w:rtl/>
          <w:lang w:bidi="fa-IR"/>
        </w:rPr>
        <w:t xml:space="preserve"> عليّ بن الحكم، عن أبان بن عثمان، عن أبي العبّاس‏</w:t>
      </w:r>
      <w:r>
        <w:rPr>
          <w:rFonts w:eastAsia="Times New Roman" w:cstheme="minorHAnsi"/>
          <w:color w:val="780000"/>
          <w:sz w:val="40"/>
          <w:szCs w:val="40"/>
          <w:vertAlign w:val="superscript"/>
          <w:rtl/>
          <w:lang w:bidi="fa-IR"/>
        </w:rPr>
        <w:footnoteReference w:id="37"/>
      </w:r>
      <w:r>
        <w:rPr>
          <w:rFonts w:eastAsia="Times New Roman" w:cstheme="minorHAnsi" w:hint="cs"/>
          <w:color w:val="780000"/>
          <w:sz w:val="40"/>
          <w:szCs w:val="40"/>
          <w:rtl/>
          <w:lang w:bidi="fa-IR"/>
        </w:rPr>
        <w:t>، عن أبي عبد اللَّه- عليه السّلام‏</w:t>
      </w:r>
      <w:r>
        <w:rPr>
          <w:rFonts w:eastAsia="Times New Roman" w:cstheme="minorHAnsi" w:hint="cs"/>
          <w:color w:val="242887"/>
          <w:sz w:val="40"/>
          <w:szCs w:val="40"/>
          <w:rtl/>
          <w:lang w:bidi="fa-IR"/>
        </w:rPr>
        <w:t>- في قول اللَّه- عزّ و جلّ-:</w:t>
      </w:r>
      <w:r>
        <w:rPr>
          <w:rFonts w:eastAsia="Times New Roman" w:cstheme="minorHAnsi" w:hint="cs"/>
          <w:color w:val="006A0F"/>
          <w:sz w:val="40"/>
          <w:szCs w:val="40"/>
          <w:rtl/>
          <w:lang w:bidi="fa-IR"/>
        </w:rPr>
        <w:t xml:space="preserve"> يَعْمَلُونَ لَهُ ما يَشاءُ مِنْ مَحارِيبَ وَ تَماثِيلَ‏</w:t>
      </w:r>
      <w:r>
        <w:rPr>
          <w:rFonts w:eastAsia="Times New Roman" w:cstheme="minorHAnsi" w:hint="cs"/>
          <w:color w:val="242887"/>
          <w:sz w:val="40"/>
          <w:szCs w:val="40"/>
          <w:rtl/>
          <w:lang w:bidi="fa-IR"/>
        </w:rPr>
        <w:t xml:space="preserve"> فقال‏</w:t>
      </w:r>
      <w:r>
        <w:rPr>
          <w:rFonts w:eastAsia="Times New Roman" w:cstheme="minorHAnsi"/>
          <w:color w:val="242887"/>
          <w:sz w:val="40"/>
          <w:szCs w:val="40"/>
          <w:vertAlign w:val="superscript"/>
          <w:rtl/>
          <w:lang w:bidi="fa-IR"/>
        </w:rPr>
        <w:footnoteReference w:id="38"/>
      </w:r>
      <w:r>
        <w:rPr>
          <w:rFonts w:eastAsia="Times New Roman" w:cstheme="minorHAnsi" w:hint="cs"/>
          <w:color w:val="242887"/>
          <w:sz w:val="40"/>
          <w:szCs w:val="40"/>
          <w:rtl/>
          <w:lang w:bidi="fa-IR"/>
        </w:rPr>
        <w:t>: و اللَّه ما هي تماثيل [الرّجال و النّساء، و لكنها الشّجر و شبهه.</w:t>
      </w:r>
    </w:p>
    <w:p w:rsidR="00AA58A1" w:rsidRDefault="00AA58A1" w:rsidP="00AA58A1">
      <w:pPr>
        <w:bidi/>
        <w:rPr>
          <w:rFonts w:cstheme="minorHAnsi"/>
          <w:sz w:val="40"/>
          <w:szCs w:val="40"/>
          <w:rtl/>
          <w:lang w:bidi="fa-IR"/>
        </w:rPr>
      </w:pPr>
      <w:r>
        <w:rPr>
          <w:rFonts w:cstheme="minorHAnsi" w:hint="cs"/>
          <w:color w:val="780000"/>
          <w:sz w:val="40"/>
          <w:szCs w:val="40"/>
          <w:rtl/>
          <w:lang w:bidi="fa-IR"/>
        </w:rPr>
        <w:lastRenderedPageBreak/>
        <w:t>و في أصول الكافي‏</w:t>
      </w:r>
      <w:r>
        <w:rPr>
          <w:rFonts w:cstheme="minorHAnsi"/>
          <w:color w:val="780000"/>
          <w:sz w:val="40"/>
          <w:szCs w:val="40"/>
          <w:vertAlign w:val="superscript"/>
          <w:rtl/>
          <w:lang w:bidi="fa-IR"/>
        </w:rPr>
        <w:footnoteReference w:id="39"/>
      </w:r>
      <w:r>
        <w:rPr>
          <w:rFonts w:cstheme="minorHAnsi" w:hint="cs"/>
          <w:color w:val="780000"/>
          <w:sz w:val="40"/>
          <w:szCs w:val="40"/>
          <w:rtl/>
          <w:lang w:bidi="fa-IR"/>
        </w:rPr>
        <w:t xml:space="preserve"> [: أبو عبد اللَّه الأشعريّ، عن‏]</w:t>
      </w:r>
      <w:r>
        <w:rPr>
          <w:rFonts w:cstheme="minorHAnsi"/>
          <w:color w:val="780000"/>
          <w:sz w:val="40"/>
          <w:szCs w:val="40"/>
          <w:vertAlign w:val="superscript"/>
          <w:rtl/>
          <w:lang w:bidi="fa-IR"/>
        </w:rPr>
        <w:footnoteReference w:id="40"/>
      </w:r>
      <w:r>
        <w:rPr>
          <w:rFonts w:cstheme="minorHAnsi" w:hint="cs"/>
          <w:color w:val="780000"/>
          <w:sz w:val="40"/>
          <w:szCs w:val="40"/>
          <w:rtl/>
          <w:lang w:bidi="fa-IR"/>
        </w:rPr>
        <w:t xml:space="preserve"> بعض أصحابنا رفعه، عن هشام بن الحكم قال: قال [لي‏]</w:t>
      </w:r>
      <w:r>
        <w:rPr>
          <w:rFonts w:cstheme="minorHAnsi"/>
          <w:color w:val="780000"/>
          <w:sz w:val="40"/>
          <w:szCs w:val="40"/>
          <w:vertAlign w:val="superscript"/>
          <w:rtl/>
          <w:lang w:bidi="fa-IR"/>
        </w:rPr>
        <w:footnoteReference w:id="41"/>
      </w:r>
      <w:r>
        <w:rPr>
          <w:rFonts w:cstheme="minorHAnsi" w:hint="cs"/>
          <w:color w:val="780000"/>
          <w:sz w:val="40"/>
          <w:szCs w:val="40"/>
          <w:rtl/>
          <w:lang w:bidi="fa-IR"/>
        </w:rPr>
        <w:t xml:space="preserve"> أبو الحسن موسى بن جعفر- عليه السّلام-:</w:t>
      </w:r>
      <w:r>
        <w:rPr>
          <w:rFonts w:cstheme="minorHAnsi" w:hint="cs"/>
          <w:color w:val="242887"/>
          <w:sz w:val="40"/>
          <w:szCs w:val="40"/>
          <w:rtl/>
          <w:lang w:bidi="fa-IR"/>
        </w:rPr>
        <w:t xml:space="preserve"> يا هشام، ثمّ مدح القلّة، فقال:</w:t>
      </w:r>
      <w:r>
        <w:rPr>
          <w:rFonts w:cstheme="minorHAnsi" w:hint="cs"/>
          <w:color w:val="006A0F"/>
          <w:sz w:val="40"/>
          <w:szCs w:val="40"/>
          <w:rtl/>
          <w:lang w:bidi="fa-IR"/>
        </w:rPr>
        <w:t xml:space="preserve"> وَ قَلِيلٌ مِنْ عِبادِيَ الشَّكُورُ</w:t>
      </w:r>
      <w:r>
        <w:rPr>
          <w:rFonts w:cstheme="minorHAnsi" w:hint="cs"/>
          <w:color w:val="242887"/>
          <w:sz w:val="40"/>
          <w:szCs w:val="40"/>
          <w:rtl/>
          <w:lang w:bidi="fa-IR"/>
        </w:rPr>
        <w:t>.</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t>و في روضة الكافي‏</w:t>
      </w:r>
      <w:r>
        <w:rPr>
          <w:rFonts w:eastAsia="Times New Roman" w:cstheme="minorHAnsi"/>
          <w:color w:val="780000"/>
          <w:sz w:val="40"/>
          <w:szCs w:val="40"/>
          <w:vertAlign w:val="superscript"/>
          <w:rtl/>
          <w:lang w:bidi="fa-IR"/>
        </w:rPr>
        <w:footnoteReference w:id="42"/>
      </w:r>
      <w:r>
        <w:rPr>
          <w:rFonts w:eastAsia="Times New Roman" w:cstheme="minorHAnsi" w:hint="cs"/>
          <w:color w:val="780000"/>
          <w:sz w:val="40"/>
          <w:szCs w:val="40"/>
          <w:rtl/>
          <w:lang w:bidi="fa-IR"/>
        </w:rPr>
        <w:t>: سهل، عن عبيد اللَّه، عن أحمد بن عمر قال:</w:t>
      </w:r>
      <w:r>
        <w:rPr>
          <w:rFonts w:eastAsia="Times New Roman" w:cstheme="minorHAnsi" w:hint="cs"/>
          <w:color w:val="242887"/>
          <w:sz w:val="40"/>
          <w:szCs w:val="40"/>
          <w:rtl/>
          <w:lang w:bidi="fa-IR"/>
        </w:rPr>
        <w:t xml:space="preserve"> دخلت على أبي الحسن الرّضا- عليه السّلام- أنا و حسين [بن ثوير]</w:t>
      </w:r>
      <w:r>
        <w:rPr>
          <w:rFonts w:eastAsia="Times New Roman" w:cstheme="minorHAnsi"/>
          <w:color w:val="242887"/>
          <w:sz w:val="40"/>
          <w:szCs w:val="40"/>
          <w:vertAlign w:val="superscript"/>
          <w:rtl/>
          <w:lang w:bidi="fa-IR"/>
        </w:rPr>
        <w:footnoteReference w:id="43"/>
      </w:r>
      <w:r>
        <w:rPr>
          <w:rFonts w:eastAsia="Times New Roman" w:cstheme="minorHAnsi" w:hint="cs"/>
          <w:color w:val="242887"/>
          <w:sz w:val="40"/>
          <w:szCs w:val="40"/>
          <w:rtl/>
          <w:lang w:bidi="fa-IR"/>
        </w:rPr>
        <w:t xml:space="preserve"> بن أبي فاختة. فقلت له: جعلت فداك، إنّا كنّا في سعة من الرّزق و غضارة من العيش، فتغيّرت الحال بعض التّغيير. فادع اللَّه- عزّ و جلّ- أن يردّ ذلك إلينا.</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فقال: أيّ شي‏ء، تريدون تكونون، ملوكا؟ أ يسرّك أن تكون مثل طاهر و هرثمة</w:t>
      </w:r>
      <w:r>
        <w:rPr>
          <w:rFonts w:eastAsia="Times New Roman" w:cstheme="minorHAnsi"/>
          <w:color w:val="242887"/>
          <w:sz w:val="40"/>
          <w:szCs w:val="40"/>
          <w:vertAlign w:val="superscript"/>
          <w:rtl/>
          <w:lang w:bidi="fa-IR"/>
        </w:rPr>
        <w:footnoteReference w:id="44"/>
      </w:r>
      <w:r>
        <w:rPr>
          <w:rFonts w:eastAsia="Times New Roman" w:cstheme="minorHAnsi" w:hint="cs"/>
          <w:color w:val="242887"/>
          <w:sz w:val="40"/>
          <w:szCs w:val="40"/>
          <w:rtl/>
          <w:lang w:bidi="fa-IR"/>
        </w:rPr>
        <w:t>، و إنّك على خلاف [ما أنت عليه؟</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قلت: لا، و اللَّه، ما يسرّني أنّ لي الدّنيا بما فيها ذهبا و فضّة و إنّي على خلاف‏]</w:t>
      </w:r>
      <w:r>
        <w:rPr>
          <w:rFonts w:eastAsia="Times New Roman" w:cstheme="minorHAnsi"/>
          <w:color w:val="242887"/>
          <w:sz w:val="40"/>
          <w:szCs w:val="40"/>
          <w:vertAlign w:val="superscript"/>
          <w:rtl/>
          <w:lang w:bidi="fa-IR"/>
        </w:rPr>
        <w:footnoteReference w:id="45"/>
      </w:r>
      <w:r>
        <w:rPr>
          <w:rFonts w:eastAsia="Times New Roman" w:cstheme="minorHAnsi" w:hint="cs"/>
          <w:color w:val="242887"/>
          <w:sz w:val="40"/>
          <w:szCs w:val="40"/>
          <w:rtl/>
          <w:lang w:bidi="fa-IR"/>
        </w:rPr>
        <w:t xml:space="preserve"> ما أنا عليه.</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قال: فقال: فمن أيسر منكم، فليشكر اللَّه. إنّ اللَّه- عزّ و جلّ- يقول‏</w:t>
      </w:r>
      <w:r>
        <w:rPr>
          <w:rFonts w:eastAsia="Times New Roman" w:cstheme="minorHAnsi"/>
          <w:color w:val="242887"/>
          <w:sz w:val="40"/>
          <w:szCs w:val="40"/>
          <w:vertAlign w:val="superscript"/>
          <w:rtl/>
          <w:lang w:bidi="fa-IR"/>
        </w:rPr>
        <w:footnoteReference w:id="46"/>
      </w:r>
      <w:r>
        <w:rPr>
          <w:rFonts w:eastAsia="Times New Roman" w:cstheme="minorHAnsi" w:hint="cs"/>
          <w:color w:val="242887"/>
          <w:sz w:val="40"/>
          <w:szCs w:val="40"/>
          <w:rtl/>
          <w:lang w:bidi="fa-IR"/>
        </w:rPr>
        <w:t>:</w:t>
      </w:r>
      <w:r>
        <w:rPr>
          <w:rFonts w:eastAsia="Times New Roman" w:cstheme="minorHAnsi" w:hint="cs"/>
          <w:color w:val="006A0F"/>
          <w:sz w:val="40"/>
          <w:szCs w:val="40"/>
          <w:rtl/>
          <w:lang w:bidi="fa-IR"/>
        </w:rPr>
        <w:t xml:space="preserve"> لَئِنْ شَكَرْتُمْ لَأَزِيدَنَّكُمْ‏</w:t>
      </w:r>
      <w:r>
        <w:rPr>
          <w:rFonts w:eastAsia="Times New Roman" w:cstheme="minorHAnsi" w:hint="cs"/>
          <w:color w:val="242887"/>
          <w:sz w:val="40"/>
          <w:szCs w:val="40"/>
          <w:rtl/>
          <w:lang w:bidi="fa-IR"/>
        </w:rPr>
        <w:t xml:space="preserve"> و قال- سبحانه و تعالى-:</w:t>
      </w:r>
      <w:r>
        <w:rPr>
          <w:rFonts w:eastAsia="Times New Roman" w:cstheme="minorHAnsi" w:hint="cs"/>
          <w:color w:val="006A0F"/>
          <w:sz w:val="40"/>
          <w:szCs w:val="40"/>
          <w:rtl/>
          <w:lang w:bidi="fa-IR"/>
        </w:rPr>
        <w:t xml:space="preserve"> اعْمَلُوا آلَ داوُدَ شُكْراً وَ قَلِيلٌ مِنْ عِبادِيَ الشَّكُورُ</w:t>
      </w:r>
      <w:r>
        <w:rPr>
          <w:rFonts w:eastAsia="Times New Roman" w:cstheme="minorHAnsi" w:hint="cs"/>
          <w:color w:val="242887"/>
          <w:sz w:val="40"/>
          <w:szCs w:val="40"/>
          <w:rtl/>
          <w:lang w:bidi="fa-IR"/>
        </w:rPr>
        <w:t>.</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000000"/>
          <w:sz w:val="40"/>
          <w:szCs w:val="40"/>
          <w:rtl/>
          <w:lang w:bidi="fa-IR"/>
        </w:rPr>
        <w:t>و الحديث طويل أخذت منه موضع الحاجة.</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780000"/>
          <w:sz w:val="40"/>
          <w:szCs w:val="40"/>
          <w:rtl/>
          <w:lang w:bidi="fa-IR"/>
        </w:rPr>
        <w:lastRenderedPageBreak/>
        <w:t>و في نهج البلاغة</w:t>
      </w:r>
      <w:r>
        <w:rPr>
          <w:rFonts w:eastAsia="Times New Roman" w:cstheme="minorHAnsi"/>
          <w:color w:val="780000"/>
          <w:sz w:val="40"/>
          <w:szCs w:val="40"/>
          <w:vertAlign w:val="superscript"/>
          <w:rtl/>
          <w:lang w:bidi="fa-IR"/>
        </w:rPr>
        <w:footnoteReference w:id="47"/>
      </w:r>
      <w:r>
        <w:rPr>
          <w:rFonts w:eastAsia="Times New Roman" w:cstheme="minorHAnsi" w:hint="cs"/>
          <w:color w:val="780000"/>
          <w:sz w:val="40"/>
          <w:szCs w:val="40"/>
          <w:rtl/>
          <w:lang w:bidi="fa-IR"/>
        </w:rPr>
        <w:t>:</w:t>
      </w:r>
      <w:r>
        <w:rPr>
          <w:rFonts w:eastAsia="Times New Roman" w:cstheme="minorHAnsi" w:hint="cs"/>
          <w:color w:val="242887"/>
          <w:sz w:val="40"/>
          <w:szCs w:val="40"/>
          <w:rtl/>
          <w:lang w:bidi="fa-IR"/>
        </w:rPr>
        <w:t xml:space="preserve"> أوصيكم عباد اللَّه بتقوى اللَّه فإنّها حقّ اللَّه عليكم، و الموجبة على اللَّه حقّكم، و أن تستعينوا عليها باللَّه، و تستعينوا بها على اللَّه. فإنّ التّقوى في اليوم الحرز و الجنّة، و في غد الطّريق إلى الجنّة. مسلكها واضح، و سالكها رابح، و مستودعها حافظ. لم تبرح عارضة نفسها على الأمم الماضين منكم و الغابرين، لحاجتهم إليها غدا، إذا أعاد اللَّه ما أبدى، و أخذ ما أعطى، و سأل عمّا أسدى. فما أقلّ من قبلها، و حملها حقّ حملها! أولئك الأقلّون عددا، و هم أهل صفة اللَّه- سبحانه- إذ يقول:</w:t>
      </w:r>
      <w:r>
        <w:rPr>
          <w:rFonts w:eastAsia="Times New Roman" w:cstheme="minorHAnsi" w:hint="cs"/>
          <w:color w:val="006A0F"/>
          <w:sz w:val="40"/>
          <w:szCs w:val="40"/>
          <w:rtl/>
          <w:lang w:bidi="fa-IR"/>
        </w:rPr>
        <w:t xml:space="preserve"> وَ قَلِيلٌ مِنْ عِبادِيَ الشَّكُورُ</w:t>
      </w:r>
      <w:r>
        <w:rPr>
          <w:rFonts w:eastAsia="Times New Roman" w:cstheme="minorHAnsi" w:hint="cs"/>
          <w:color w:val="242887"/>
          <w:sz w:val="40"/>
          <w:szCs w:val="40"/>
          <w:rtl/>
          <w:lang w:bidi="fa-IR"/>
        </w:rPr>
        <w:t>.</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cstheme="minorHAnsi" w:hint="cs"/>
          <w:color w:val="780000"/>
          <w:sz w:val="40"/>
          <w:szCs w:val="40"/>
          <w:rtl/>
          <w:lang w:bidi="fa-IR"/>
        </w:rPr>
        <w:t>و في مصباح الشّريعة</w:t>
      </w:r>
      <w:r>
        <w:rPr>
          <w:rFonts w:cstheme="minorHAnsi"/>
          <w:color w:val="780000"/>
          <w:sz w:val="40"/>
          <w:szCs w:val="40"/>
          <w:vertAlign w:val="superscript"/>
          <w:rtl/>
          <w:lang w:bidi="fa-IR"/>
        </w:rPr>
        <w:footnoteReference w:id="48"/>
      </w:r>
      <w:r>
        <w:rPr>
          <w:rFonts w:cstheme="minorHAnsi" w:hint="cs"/>
          <w:color w:val="780000"/>
          <w:sz w:val="40"/>
          <w:szCs w:val="40"/>
          <w:rtl/>
          <w:lang w:bidi="fa-IR"/>
        </w:rPr>
        <w:t>: قال الصّادق- عليه السّلام-:</w:t>
      </w:r>
      <w:r>
        <w:rPr>
          <w:rFonts w:cstheme="minorHAnsi" w:hint="cs"/>
          <w:color w:val="242887"/>
          <w:sz w:val="40"/>
          <w:szCs w:val="40"/>
          <w:rtl/>
          <w:lang w:bidi="fa-IR"/>
        </w:rPr>
        <w:t xml:space="preserve"> و لو كان عند اللَّه عبادة يتعبّد بها عباده المخلصون أفضل من الشّكر على كلّ حال، لأطلق لفظة فيهم من جميع الخلق بها.</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cstheme="minorHAnsi" w:hint="cs"/>
          <w:color w:val="242887"/>
          <w:sz w:val="40"/>
          <w:szCs w:val="40"/>
          <w:rtl/>
          <w:lang w:bidi="fa-IR"/>
        </w:rPr>
        <w:t>فلمّا لم يكن أفضل منها، خصّها من بين العبادات و خصّ أربابها. ف</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sz w:val="40"/>
          <w:szCs w:val="40"/>
          <w:rtl/>
          <w:lang w:bidi="fa-IR"/>
        </w:rPr>
        <w:t>و فيه، عن بعض أصحابنا مرفوعا عن هشام بن الحكم قال: قال أبو الحسن موسى بن جعفر (ع): يا هشام ثم مدح الله القلة فقال: «وَ قَلِيلٌ مِنْ عِبادِيَ الشَّكُورُ».</w:t>
      </w:r>
    </w:p>
    <w:p w:rsidR="00AA58A1" w:rsidRDefault="00AA58A1" w:rsidP="00AA58A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sz w:val="40"/>
          <w:szCs w:val="40"/>
          <w:rtl/>
          <w:lang w:bidi="fa-IR"/>
        </w:rPr>
        <w:t>أقول: و قد وقع هذا المعنى في عدة روايات و هو ينطبق على أحد المعنيين المتقدمين في ذيل الآية.</w:t>
      </w:r>
    </w:p>
    <w:p w:rsidR="00AA58A1" w:rsidRDefault="00AA58A1" w:rsidP="00AA58A1">
      <w:pPr>
        <w:bidi/>
        <w:rPr>
          <w:rFonts w:cstheme="minorHAnsi"/>
          <w:sz w:val="40"/>
          <w:szCs w:val="40"/>
          <w:rtl/>
          <w:lang w:bidi="fa-IR"/>
        </w:rPr>
      </w:pPr>
    </w:p>
    <w:p w:rsidR="00AA58A1" w:rsidRDefault="00AA58A1" w:rsidP="00AA58A1">
      <w:pPr>
        <w:rPr>
          <w:rtl/>
          <w:lang w:bidi="fa-IR"/>
        </w:rPr>
      </w:pPr>
    </w:p>
    <w:p w:rsidR="002C7019" w:rsidRDefault="002C7019">
      <w:bookmarkStart w:id="0" w:name="_GoBack"/>
      <w:bookmarkEnd w:id="0"/>
    </w:p>
    <w:sectPr w:rsidR="002C7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2E5" w:rsidRDefault="007202E5" w:rsidP="00AA58A1">
      <w:pPr>
        <w:spacing w:after="0" w:line="240" w:lineRule="auto"/>
      </w:pPr>
      <w:r>
        <w:separator/>
      </w:r>
    </w:p>
  </w:endnote>
  <w:endnote w:type="continuationSeparator" w:id="0">
    <w:p w:rsidR="007202E5" w:rsidRDefault="007202E5" w:rsidP="00AA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2E5" w:rsidRDefault="007202E5" w:rsidP="00AA58A1">
      <w:pPr>
        <w:spacing w:after="0" w:line="240" w:lineRule="auto"/>
      </w:pPr>
      <w:r>
        <w:separator/>
      </w:r>
    </w:p>
  </w:footnote>
  <w:footnote w:type="continuationSeparator" w:id="0">
    <w:p w:rsidR="007202E5" w:rsidRDefault="007202E5" w:rsidP="00AA58A1">
      <w:pPr>
        <w:spacing w:after="0" w:line="240" w:lineRule="auto"/>
      </w:pPr>
      <w:r>
        <w:continuationSeparator/>
      </w:r>
    </w:p>
  </w:footnote>
  <w:footnote w:id="1">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مناقب آل أبي طالب 4/ 52.</w:t>
      </w:r>
    </w:p>
  </w:footnote>
  <w:footnote w:id="2">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لأبي درداء.</w:t>
      </w:r>
    </w:p>
    <w:p w:rsidR="00AA58A1" w:rsidRDefault="00AA58A1" w:rsidP="00AA58A1">
      <w:pPr>
        <w:pStyle w:val="FootnoteText"/>
        <w:bidi/>
        <w:rPr>
          <w:rtl/>
        </w:rPr>
      </w:pPr>
      <w:r>
        <w:rPr>
          <w:rFonts w:hAnsi="Traditional Arabic"/>
          <w:rtl/>
          <w:lang w:bidi="fa-IR"/>
        </w:rPr>
        <w:t>يوجد في هامش نسخة م: رأيت إنّما هذا الحديث بعينه في بحار الأنوار و نقلت منها و ذكرته في تأليفي المسمّاة بمكى العنين في مصيبة مولانا أبي عبد اللَّه الحسين. و لفظ الحديث هكذا: أ تريد أن ترى مخاطبة رسول الله- صلى الله عليه و آله و سلم- لأبي دون و تعرّض شيخي- أدام اللَّه فيضه- لبيان لفظ« دون» و قال: المراد به أبو بكر. و يمكن أن يكون به عمر- لعنهما اللَّه- ع ن. عفى عنه.</w:t>
      </w:r>
    </w:p>
    <w:p w:rsidR="00AA58A1" w:rsidRDefault="00AA58A1" w:rsidP="00AA58A1">
      <w:pPr>
        <w:pStyle w:val="FootnoteText"/>
        <w:bidi/>
        <w:rPr>
          <w:rtl/>
        </w:rPr>
      </w:pPr>
      <w:r>
        <w:rPr>
          <w:rFonts w:hAnsi="Traditional Arabic"/>
          <w:rtl/>
          <w:lang w:bidi="fa-IR"/>
        </w:rPr>
        <w:t>و أشار في هامش المصدر: حكي عن المجلسي- رحمه اللَّه-: أنّ المراد بأبي دون، أبو بكر. عبّر به عنه تقيّة. و الدون: الخسيس.</w:t>
      </w:r>
    </w:p>
  </w:footnote>
  <w:footnote w:id="3">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قال هذا» بدل« قلت هو».</w:t>
      </w:r>
    </w:p>
  </w:footnote>
  <w:footnote w:id="4">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لأحد» بدل« عند أحد».</w:t>
      </w:r>
    </w:p>
  </w:footnote>
  <w:footnote w:id="5">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س و م و أ:« فتبسّم» بدل« ثم تبسّم».</w:t>
      </w:r>
    </w:p>
  </w:footnote>
  <w:footnote w:id="6">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رسوله.</w:t>
      </w:r>
    </w:p>
  </w:footnote>
  <w:footnote w:id="7">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8">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هكذا في المصدر. و في النسخ: محبتي.</w:t>
      </w:r>
    </w:p>
    <w:p w:rsidR="00AA58A1" w:rsidRDefault="00AA58A1" w:rsidP="00AA58A1">
      <w:pPr>
        <w:pStyle w:val="FootnoteText"/>
        <w:bidi/>
        <w:rPr>
          <w:rtl/>
        </w:rPr>
      </w:pPr>
      <w:r>
        <w:rPr>
          <w:rFonts w:hAnsi="Traditional Arabic"/>
          <w:rtl/>
          <w:lang w:bidi="fa-IR"/>
        </w:rPr>
        <w:t>احتبى بالثوب: اشتمل به.</w:t>
      </w:r>
    </w:p>
  </w:footnote>
  <w:footnote w:id="9">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الأعسر: </w:t>
      </w:r>
      <w:r>
        <w:rPr>
          <w:rFonts w:hAnsi="Traditional Arabic"/>
          <w:rtl/>
          <w:lang w:bidi="fa-IR"/>
        </w:rPr>
        <w:t>الشديد. أو الشؤم. و المراد به الأوّل أو الثاني، كما ذكره المجلسي- رحمه اللَّه.</w:t>
      </w:r>
    </w:p>
  </w:footnote>
  <w:footnote w:id="10">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عيون </w:t>
      </w:r>
      <w:r>
        <w:rPr>
          <w:rFonts w:hAnsi="Traditional Arabic"/>
          <w:rtl/>
          <w:lang w:bidi="fa-IR"/>
        </w:rPr>
        <w:t>أخبار الرضا- عليه السّلام- 2/ 78، ذيل حديث 8.</w:t>
      </w:r>
    </w:p>
  </w:footnote>
  <w:footnote w:id="11">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12">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الاحتجاج </w:t>
      </w:r>
      <w:r>
        <w:rPr>
          <w:rFonts w:hAnsi="Traditional Arabic"/>
          <w:rtl/>
          <w:lang w:bidi="fa-IR"/>
        </w:rPr>
        <w:t>1/ 327.</w:t>
      </w:r>
    </w:p>
  </w:footnote>
  <w:footnote w:id="13">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في </w:t>
      </w:r>
      <w:r>
        <w:rPr>
          <w:rFonts w:hAnsi="Traditional Arabic"/>
          <w:rtl/>
          <w:lang w:bidi="fa-IR"/>
        </w:rPr>
        <w:t>جميع النسخ سوى الأصل: الريح.</w:t>
      </w:r>
    </w:p>
  </w:footnote>
  <w:footnote w:id="14">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ليس </w:t>
      </w:r>
      <w:r>
        <w:rPr>
          <w:rFonts w:hAnsi="Traditional Arabic"/>
          <w:rtl/>
          <w:lang w:bidi="fa-IR"/>
        </w:rPr>
        <w:t>في أ.</w:t>
      </w:r>
    </w:p>
  </w:footnote>
  <w:footnote w:id="15">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سعد </w:t>
      </w:r>
      <w:r>
        <w:rPr>
          <w:rFonts w:hAnsi="Traditional Arabic"/>
          <w:rtl/>
          <w:lang w:bidi="fa-IR"/>
        </w:rPr>
        <w:t>السعود/ 112- 113.</w:t>
      </w:r>
    </w:p>
  </w:footnote>
  <w:footnote w:id="16">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 </w:t>
      </w:r>
      <w:r>
        <w:rPr>
          <w:rFonts w:hAnsi="Traditional Arabic"/>
          <w:rtl/>
          <w:lang w:bidi="fa-IR"/>
        </w:rPr>
        <w:t>لهتدف». م:« يهتدف». المصدر:</w:t>
      </w:r>
    </w:p>
    <w:p w:rsidR="00AA58A1" w:rsidRDefault="00AA58A1" w:rsidP="00AA58A1">
      <w:pPr>
        <w:pStyle w:val="FootnoteText"/>
        <w:bidi/>
        <w:rPr>
          <w:rtl/>
        </w:rPr>
      </w:pPr>
      <w:r>
        <w:rPr>
          <w:rFonts w:hAnsi="Traditional Arabic"/>
          <w:rtl/>
          <w:lang w:bidi="fa-IR"/>
        </w:rPr>
        <w:t>« بهبدت».</w:t>
      </w:r>
    </w:p>
  </w:footnote>
  <w:footnote w:id="17">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ليس </w:t>
      </w:r>
      <w:r>
        <w:rPr>
          <w:rFonts w:hAnsi="Traditional Arabic"/>
          <w:rtl/>
          <w:lang w:bidi="fa-IR"/>
        </w:rPr>
        <w:t>في المصدر.</w:t>
      </w:r>
    </w:p>
  </w:footnote>
  <w:footnote w:id="18">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احمل بنا محمل بهم» بدل« احملينا. فقال عليّ: يا ريح احملينا فحملتهم».</w:t>
      </w:r>
    </w:p>
  </w:footnote>
  <w:footnote w:id="19">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احمل بنا.</w:t>
      </w:r>
    </w:p>
  </w:footnote>
  <w:footnote w:id="20">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المصدر: فركز.</w:t>
      </w:r>
    </w:p>
  </w:footnote>
  <w:footnote w:id="21">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فتوضّأ عليّ فتوضّأنا» بدل« فتوضّأ و توضّأنا».</w:t>
      </w:r>
    </w:p>
  </w:footnote>
  <w:footnote w:id="22">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الكهف/ </w:t>
      </w:r>
      <w:r>
        <w:rPr>
          <w:rFonts w:hAnsi="Traditional Arabic"/>
          <w:rtl/>
          <w:lang w:bidi="fa-IR"/>
        </w:rPr>
        <w:t>9.</w:t>
      </w:r>
    </w:p>
  </w:footnote>
  <w:footnote w:id="23">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أخبروني.</w:t>
      </w:r>
    </w:p>
  </w:footnote>
  <w:footnote w:id="24">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فقال أنس. ثمّ قصّ القصّة» بدل« قال أنس بن مالك. فقصّ القصّة».</w:t>
      </w:r>
    </w:p>
  </w:footnote>
  <w:footnote w:id="25">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الاحتجاج </w:t>
      </w:r>
      <w:r>
        <w:rPr>
          <w:rFonts w:hAnsi="Traditional Arabic"/>
          <w:rtl/>
          <w:lang w:bidi="fa-IR"/>
        </w:rPr>
        <w:t>1/ 330- 331.</w:t>
      </w:r>
    </w:p>
  </w:footnote>
  <w:footnote w:id="26">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نفس </w:t>
      </w:r>
      <w:r>
        <w:rPr>
          <w:rFonts w:hAnsi="Traditional Arabic"/>
          <w:rtl/>
          <w:lang w:bidi="fa-IR"/>
        </w:rPr>
        <w:t>المصدر 2/ 81.</w:t>
      </w:r>
    </w:p>
  </w:footnote>
  <w:footnote w:id="27">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هكذا </w:t>
      </w:r>
      <w:r>
        <w:rPr>
          <w:rFonts w:hAnsi="Traditional Arabic"/>
          <w:rtl/>
          <w:lang w:bidi="fa-IR"/>
        </w:rPr>
        <w:t>في المصدر. و في النسخ: غلظن.</w:t>
      </w:r>
    </w:p>
  </w:footnote>
  <w:footnote w:id="28">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كما سخّروا.</w:t>
      </w:r>
    </w:p>
  </w:footnote>
  <w:footnote w:id="29">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النسيم.</w:t>
      </w:r>
    </w:p>
  </w:footnote>
  <w:footnote w:id="30">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كلّ ذلك.</w:t>
      </w:r>
    </w:p>
  </w:footnote>
  <w:footnote w:id="31">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الكافي </w:t>
      </w:r>
      <w:r>
        <w:rPr>
          <w:rFonts w:hAnsi="Traditional Arabic"/>
          <w:rtl/>
          <w:lang w:bidi="fa-IR"/>
        </w:rPr>
        <w:t>6/ 476- 477، ح 3.</w:t>
      </w:r>
    </w:p>
  </w:footnote>
  <w:footnote w:id="32">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المصدر: </w:t>
      </w:r>
      <w:r>
        <w:rPr>
          <w:rFonts w:hAnsi="Traditional Arabic"/>
          <w:rtl/>
          <w:lang w:bidi="fa-IR"/>
        </w:rPr>
        <w:t>الفضل أبي العباس.</w:t>
      </w:r>
    </w:p>
    <w:p w:rsidR="00AA58A1" w:rsidRDefault="00AA58A1" w:rsidP="00AA58A1">
      <w:pPr>
        <w:pStyle w:val="FootnoteText"/>
        <w:bidi/>
        <w:rPr>
          <w:rtl/>
        </w:rPr>
      </w:pPr>
      <w:r>
        <w:rPr>
          <w:rFonts w:hAnsi="Traditional Arabic"/>
          <w:rtl/>
          <w:lang w:bidi="fa-IR"/>
        </w:rPr>
        <w:t>م و أ و س: الفضل بن أبي العيّاش.</w:t>
      </w:r>
    </w:p>
  </w:footnote>
  <w:footnote w:id="33">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34">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الكافي </w:t>
      </w:r>
      <w:r>
        <w:rPr>
          <w:rFonts w:hAnsi="Traditional Arabic"/>
          <w:rtl/>
          <w:lang w:bidi="fa-IR"/>
        </w:rPr>
        <w:t>6/ 477، ح 4.</w:t>
      </w:r>
    </w:p>
  </w:footnote>
  <w:footnote w:id="35">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نفس </w:t>
      </w:r>
      <w:r>
        <w:rPr>
          <w:rFonts w:hAnsi="Traditional Arabic"/>
          <w:rtl/>
          <w:lang w:bidi="fa-IR"/>
        </w:rPr>
        <w:t>المصدر 6/ 527، ح 7. و هكذا في المصدر. و في النسخ:« عن أحمد بن عبد اللَّه» بدل« عن أحمد و عبد اللَّه».</w:t>
      </w:r>
    </w:p>
  </w:footnote>
  <w:footnote w:id="36">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37">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 </w:t>
      </w:r>
      <w:r>
        <w:rPr>
          <w:rFonts w:hAnsi="Traditional Arabic"/>
          <w:rtl/>
          <w:lang w:bidi="fa-IR"/>
        </w:rPr>
        <w:t>عن العباس.</w:t>
      </w:r>
    </w:p>
  </w:footnote>
  <w:footnote w:id="38">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س </w:t>
      </w:r>
      <w:r>
        <w:rPr>
          <w:rFonts w:hAnsi="Traditional Arabic"/>
          <w:rtl/>
          <w:lang w:bidi="fa-IR"/>
        </w:rPr>
        <w:t>و ن: فقال: في الشجر.</w:t>
      </w:r>
    </w:p>
  </w:footnote>
  <w:footnote w:id="39">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الكافي </w:t>
      </w:r>
      <w:r>
        <w:rPr>
          <w:rFonts w:hAnsi="Traditional Arabic"/>
          <w:rtl/>
          <w:lang w:bidi="fa-IR"/>
        </w:rPr>
        <w:t>1/ 15، ضمن حديث 12.</w:t>
      </w:r>
    </w:p>
  </w:footnote>
  <w:footnote w:id="40">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2 </w:t>
      </w:r>
      <w:r>
        <w:rPr>
          <w:rFonts w:hAnsi="Traditional Arabic"/>
          <w:rtl/>
          <w:lang w:bidi="fa-IR"/>
        </w:rPr>
        <w:t>و 3- من المصدر.</w:t>
      </w:r>
    </w:p>
  </w:footnote>
  <w:footnote w:id="41">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2 </w:t>
      </w:r>
      <w:r>
        <w:rPr>
          <w:rFonts w:hAnsi="Traditional Arabic"/>
          <w:rtl/>
          <w:lang w:bidi="fa-IR"/>
        </w:rPr>
        <w:t>و 3- من المصدر.</w:t>
      </w:r>
    </w:p>
  </w:footnote>
  <w:footnote w:id="42">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نفس </w:t>
      </w:r>
      <w:r>
        <w:rPr>
          <w:rFonts w:hAnsi="Traditional Arabic"/>
          <w:rtl/>
          <w:lang w:bidi="fa-IR"/>
        </w:rPr>
        <w:t>المصدر 8/ 346- 347، صدر حديث 546.</w:t>
      </w:r>
    </w:p>
  </w:footnote>
  <w:footnote w:id="43">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44">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الطّاهر هو أبو الطّيّب، أو أبو طلحة طاهر بن الحسين، المعروف بذو اليمينين، والي خراسان.</w:t>
      </w:r>
    </w:p>
    <w:p w:rsidR="00AA58A1" w:rsidRDefault="00AA58A1" w:rsidP="00AA58A1">
      <w:pPr>
        <w:pStyle w:val="FootnoteText"/>
        <w:bidi/>
        <w:rPr>
          <w:rtl/>
        </w:rPr>
      </w:pPr>
      <w:r>
        <w:rPr>
          <w:rFonts w:hAnsi="Traditional Arabic"/>
          <w:rtl/>
          <w:lang w:bidi="fa-IR"/>
        </w:rPr>
        <w:t>و هرثمة هو هرثمة بن أعين، و هو من أصحاب الرضا- عليه السّلام-. و كلاهما من قوّاد المأمون و خدمته.( حاشية نور الثقلين ص 323 ج 4.)</w:t>
      </w:r>
    </w:p>
  </w:footnote>
  <w:footnote w:id="45">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من </w:t>
      </w:r>
      <w:r>
        <w:rPr>
          <w:rFonts w:hAnsi="Traditional Arabic"/>
          <w:rtl/>
          <w:lang w:bidi="fa-IR"/>
        </w:rPr>
        <w:t>المصدر.</w:t>
      </w:r>
    </w:p>
  </w:footnote>
  <w:footnote w:id="46">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إبراهيم/ </w:t>
      </w:r>
      <w:r>
        <w:rPr>
          <w:rFonts w:hAnsi="Traditional Arabic"/>
          <w:rtl/>
          <w:lang w:bidi="fa-IR"/>
        </w:rPr>
        <w:t>7.</w:t>
      </w:r>
    </w:p>
  </w:footnote>
  <w:footnote w:id="47">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نهج </w:t>
      </w:r>
      <w:r>
        <w:rPr>
          <w:rFonts w:hAnsi="Traditional Arabic"/>
          <w:rtl/>
          <w:lang w:bidi="fa-IR"/>
        </w:rPr>
        <w:t>البلاغة/ 284، ضمن خطبة 191.</w:t>
      </w:r>
    </w:p>
  </w:footnote>
  <w:footnote w:id="48">
    <w:p w:rsidR="00AA58A1" w:rsidRDefault="00AA58A1" w:rsidP="00AA58A1">
      <w:pPr>
        <w:pStyle w:val="FootnoteText"/>
        <w:bidi/>
        <w:rPr>
          <w:rtl/>
        </w:rPr>
      </w:pPr>
      <w:r>
        <w:rPr>
          <w:rStyle w:val="FootnoteReference"/>
        </w:rPr>
        <w:footnoteRef/>
      </w:r>
      <w:r>
        <w:rPr>
          <w:rFonts w:hAnsi="Traditional Arabic"/>
          <w:rtl/>
        </w:rPr>
        <w:t xml:space="preserve"> </w:t>
      </w:r>
      <w:r>
        <w:rPr>
          <w:rFonts w:hAnsi="Traditional Arabic"/>
          <w:rtl/>
          <w:lang w:bidi="fa-IR"/>
        </w:rPr>
        <w:t xml:space="preserve">شرح </w:t>
      </w:r>
      <w:r>
        <w:rPr>
          <w:rFonts w:hAnsi="Traditional Arabic"/>
          <w:rtl/>
          <w:lang w:bidi="fa-IR"/>
        </w:rPr>
        <w:t>فارسي مصباح الشريعة و مفتاح الحقيقة/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A1"/>
    <w:rsid w:val="002C7019"/>
    <w:rsid w:val="007202E5"/>
    <w:rsid w:val="00AA5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71DEF-D67A-4AA8-8713-1202B69D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8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5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8A1"/>
    <w:rPr>
      <w:sz w:val="20"/>
      <w:szCs w:val="20"/>
    </w:rPr>
  </w:style>
  <w:style w:type="character" w:styleId="FootnoteReference">
    <w:name w:val="footnote reference"/>
    <w:basedOn w:val="DefaultParagraphFont"/>
    <w:uiPriority w:val="99"/>
    <w:semiHidden/>
    <w:unhideWhenUsed/>
    <w:rsid w:val="00AA5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cp:revision>
  <dcterms:created xsi:type="dcterms:W3CDTF">2024-06-24T22:08:00Z</dcterms:created>
  <dcterms:modified xsi:type="dcterms:W3CDTF">2024-06-24T22:09:00Z</dcterms:modified>
</cp:coreProperties>
</file>