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F0AD" w14:textId="388BFD0C" w:rsidR="00FF3DC5" w:rsidRPr="00FA01CD" w:rsidRDefault="00E3638C" w:rsidP="00FA01CD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bookmarkStart w:id="0" w:name="_Hlk215639433"/>
      <w:r w:rsidRPr="00FA01CD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4شنبه 12/9/1404-12جمادی الثانی 1447-3دسامبر 2025-فقه الاداره – فقه معاصر – فقه مدیریت رفتار سازمانی (فقه انگیزش ) – درس 51 فقه روابط</w:t>
      </w:r>
      <w:r w:rsidR="009D657E" w:rsidRPr="00FA01CD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</w:t>
      </w:r>
      <w:r w:rsidRPr="00FA01CD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انسانی (فقه ارتباطات سازمانی) –نقشه راه مصباح الشریعه – روابط اربعه – دوم رابطه مدیر با خود – اصل چهارم ریاضت ––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مقومات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ریاضت –</w:t>
      </w:r>
      <w:r w:rsidR="00213C99" w:rsidRPr="00FA01CD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</w:t>
      </w:r>
      <w:proofErr w:type="spellStart"/>
      <w:r w:rsidR="00213C99" w:rsidRPr="00FA01CD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تفقه</w:t>
      </w:r>
      <w:proofErr w:type="spellEnd"/>
      <w:r w:rsidR="00213C99" w:rsidRPr="00FA01CD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در اخبار</w:t>
      </w:r>
      <w:r w:rsidR="009D657E" w:rsidRPr="00FA01CD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</w:t>
      </w:r>
      <w:r w:rsidR="00213C99" w:rsidRPr="00FA01CD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</w:t>
      </w:r>
      <w:proofErr w:type="spellStart"/>
      <w:r w:rsidR="00213C99" w:rsidRPr="00FA01CD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واقوال</w:t>
      </w:r>
      <w:proofErr w:type="spellEnd"/>
      <w:r w:rsidR="00213C99" w:rsidRPr="00FA01CD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باب</w:t>
      </w:r>
      <w:r w:rsidR="009D657E" w:rsidRPr="00FA01CD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</w:t>
      </w:r>
      <w:r w:rsidRPr="00FA01CD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حدیث صمت و....</w:t>
      </w:r>
    </w:p>
    <w:bookmarkEnd w:id="0"/>
    <w:p w14:paraId="205F5D1F" w14:textId="77777777" w:rsidR="00FA01CD" w:rsidRPr="00FA01CD" w:rsidRDefault="00FA01CD" w:rsidP="00FA01CD">
      <w:pPr>
        <w:pStyle w:val="ListParagraph"/>
        <w:bidi/>
        <w:spacing w:before="100" w:beforeAutospacing="1" w:line="168" w:lineRule="auto"/>
        <w:ind w:left="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FA01CD">
        <w:rPr>
          <w:rFonts w:ascii="AGA Arabesque" w:hAnsi="AGA Arabesque" w:cs="Traditional Arabic"/>
          <w:sz w:val="32"/>
          <w:szCs w:val="32"/>
        </w:rPr>
        <w:t></w:t>
      </w:r>
      <w:r w:rsidRPr="00FA01CD">
        <w:rPr>
          <w:rFonts w:ascii="AGA Arabesque" w:hAnsi="AGA Arabesque" w:cs="Traditional Arabic" w:hint="cs"/>
          <w:sz w:val="32"/>
          <w:szCs w:val="32"/>
          <w:rtl/>
        </w:rPr>
        <w:t xml:space="preserve"> </w:t>
      </w:r>
      <w:r w:rsidRPr="00FA01CD">
        <w:rPr>
          <w:rFonts w:ascii="Traditional Arabic" w:hAnsi="Traditional Arabic" w:cs="Traditional Arabic"/>
          <w:b/>
          <w:bCs/>
          <w:sz w:val="32"/>
          <w:szCs w:val="32"/>
          <w:rtl/>
        </w:rPr>
        <w:t>مس</w:t>
      </w:r>
      <w:r w:rsidRPr="00FA01C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ئ</w:t>
      </w:r>
      <w:r w:rsidRPr="00FA01CD">
        <w:rPr>
          <w:rFonts w:ascii="Traditional Arabic" w:hAnsi="Traditional Arabic" w:cs="Traditional Arabic"/>
          <w:b/>
          <w:bCs/>
          <w:sz w:val="32"/>
          <w:szCs w:val="32"/>
          <w:rtl/>
        </w:rPr>
        <w:t>له</w:t>
      </w:r>
      <w:r w:rsidRPr="00FA01C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‌ی</w:t>
      </w:r>
      <w:r w:rsidRPr="00FA01C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51:</w:t>
      </w:r>
      <w:r w:rsidRPr="00FA01C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 مدیران در مقام تدبیر و</w:t>
      </w:r>
      <w:r w:rsidRPr="00FA01C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ریاضت نفس باید صمت و</w:t>
      </w:r>
      <w:r w:rsidRPr="00FA01C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سکوت را شعار و پیشه</w:t>
      </w:r>
      <w:r w:rsidRPr="00FA01C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‌ی </w:t>
      </w:r>
      <w:r w:rsidRPr="00FA01C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خود قرار دهند و جز موارد ضروری نگویند و ننویسند تا راحت مدیریت کنند</w:t>
      </w:r>
      <w:r w:rsidRPr="00FA01C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،</w:t>
      </w:r>
      <w:r w:rsidRPr="00FA01C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 خطای کمتری مرتکب شوند، عیوب آن</w:t>
      </w:r>
      <w:r w:rsidRPr="00FA01C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ها پوشیده شود،</w:t>
      </w:r>
      <w:r w:rsidRPr="00FA01C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شخصیت جذاب</w:t>
      </w:r>
      <w:r w:rsidRPr="00FA01C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تری پیدا</w:t>
      </w:r>
      <w:r w:rsidRPr="00FA01C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کنند، از خواهش</w:t>
      </w:r>
      <w:r w:rsidRPr="00FA01C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های نفسانی دور شوند، مهار نفس را ب</w:t>
      </w:r>
      <w:r w:rsidRPr="00FA01C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ه </w:t>
      </w:r>
      <w:r w:rsidRPr="00FA01C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دست داشته باشند، لذت عبادت را بچشند، دچار قساوت قلب نشوند و از عفاف و مروت برخورد</w:t>
      </w:r>
      <w:r w:rsidRPr="00FA01C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ا</w:t>
      </w:r>
      <w:r w:rsidRPr="00FA01C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ر</w:t>
      </w:r>
      <w:r w:rsidRPr="00FA01C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گردند</w:t>
      </w:r>
    </w:p>
    <w:p w14:paraId="05842231" w14:textId="77777777" w:rsidR="00FA01CD" w:rsidRPr="00FA01CD" w:rsidRDefault="00FA01CD" w:rsidP="00FA01CD">
      <w:pPr>
        <w:shd w:val="clear" w:color="auto" w:fill="FFFFFF"/>
        <w:bidi/>
        <w:spacing w:line="16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A01CD">
        <w:rPr>
          <w:rFonts w:ascii="Traditional Arabic" w:hAnsi="Traditional Arabic" w:cs="Traditional Arabic"/>
          <w:sz w:val="32"/>
          <w:szCs w:val="32"/>
          <w:rtl/>
        </w:rPr>
        <w:t>معلوم شد که ریاضت نفس چهارمین اصل در تدبیر نفس و مدیریت بر خویشتن است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فتاوایی افتاء و قواعدی ب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 xml:space="preserve">ه 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دست آمد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مانند: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 xml:space="preserve"> «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الشریع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ریاض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ة»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و 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«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السیاس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و السیاح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ریاضة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»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و 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«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صیرورة الظلام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نعمة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»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و... که مجموع این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ها اظهار می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دارند که خدمت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گذاری در نظام شریعت یک ریاضت است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 xml:space="preserve">؛ 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یعنی مسئولیت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ها برای خدمت ریاضت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ورز به مخدومین و رعایا و ارباب رجوع است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یعنی سختی و فداکاری و ازخودگذشتگی به همراه دارد و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افراد غیرورزیده و بدون ریاضت نفس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، خ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دمت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گذار واقعی نیستند. مخصو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صاً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قاعده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اخیر که از صحیحه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معلی بن الخنیس استخراج گردید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به این معناست که مقاماتی که ناشایستگان غصب می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کنند و باید مطالبه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شایستگان را به همراه داشته باشد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خداوند آن را به یک نعمت صیرورت داده است که فهم سختی داشت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«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فَهَلْ رَأَيْتَ ظُلَامَةً</w:t>
      </w:r>
      <w:r w:rsidRPr="00FA01CD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"/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قَطُّ صَيَّرَهَا اللَّهُ نِعْمَةً إِلَّا هذِهِ؟»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FA01CD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2"/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A01CD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3"/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سه ترجمه را در آن لحاظ می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کنیم:</w:t>
      </w:r>
    </w:p>
    <w:p w14:paraId="3920608F" w14:textId="77777777" w:rsidR="00FA01CD" w:rsidRPr="00FA01CD" w:rsidRDefault="00FA01CD" w:rsidP="00FA01CD">
      <w:pPr>
        <w:numPr>
          <w:ilvl w:val="0"/>
          <w:numId w:val="5"/>
        </w:numPr>
        <w:shd w:val="clear" w:color="auto" w:fill="FFFFFF"/>
        <w:bidi/>
        <w:spacing w:before="100" w:beforeAutospacing="1" w:after="0" w:line="168" w:lineRule="auto"/>
        <w:ind w:hanging="380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هرگز ديدى كه بردن حقى را خدا تعالى نعمت سازد جز اين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؟</w:t>
      </w:r>
    </w:p>
    <w:p w14:paraId="2A250E9D" w14:textId="77777777" w:rsidR="00FA01CD" w:rsidRPr="00FA01CD" w:rsidRDefault="00FA01CD" w:rsidP="00FA01CD">
      <w:pPr>
        <w:numPr>
          <w:ilvl w:val="0"/>
          <w:numId w:val="5"/>
        </w:numPr>
        <w:shd w:val="clear" w:color="auto" w:fill="FFFFFF"/>
        <w:bidi/>
        <w:spacing w:before="100" w:beforeAutospacing="1" w:after="0" w:line="168" w:lineRule="auto"/>
        <w:ind w:hanging="380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آيا تو ديده</w:t>
      </w:r>
      <w:r w:rsidRPr="00FA01CD">
        <w:rPr>
          <w:rFonts w:ascii="Traditional Arabic" w:eastAsia="Times New Roman" w:hAnsi="Traditional Arabic" w:cs="Traditional Arabic"/>
          <w:sz w:val="32"/>
          <w:szCs w:val="32"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ئى كه هرگز خداى تعالى بردن حقى را جز اين نعمت قرار دهد؟</w:t>
      </w:r>
    </w:p>
    <w:p w14:paraId="6AAE6D82" w14:textId="77777777" w:rsidR="00FA01CD" w:rsidRPr="00FA01CD" w:rsidRDefault="00FA01CD" w:rsidP="00FA01CD">
      <w:pPr>
        <w:numPr>
          <w:ilvl w:val="0"/>
          <w:numId w:val="5"/>
        </w:numPr>
        <w:shd w:val="clear" w:color="auto" w:fill="FFFFFF"/>
        <w:bidi/>
        <w:spacing w:before="100" w:beforeAutospacing="1" w:after="0" w:line="168" w:lineRule="auto"/>
        <w:ind w:hanging="380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همه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اين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ها از ما دفع و رفع شد. پس آيا هرگز مظلمه و ستمى را ديده</w:t>
      </w:r>
      <w:r w:rsidRPr="00FA01CD">
        <w:rPr>
          <w:rFonts w:ascii="Traditional Arabic" w:eastAsia="Times New Roman" w:hAnsi="Traditional Arabic" w:cs="Traditional Arabic"/>
          <w:sz w:val="32"/>
          <w:szCs w:val="32"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اى كه</w:t>
      </w:r>
      <w:r w:rsidRPr="00FA01CD">
        <w:rPr>
          <w:rFonts w:ascii="Traditional Arabic" w:eastAsia="Times New Roman" w:hAnsi="Traditional Arabic" w:cs="Traditional Arabic"/>
          <w:sz w:val="32"/>
          <w:szCs w:val="32"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 خدا آن را نعمت گرداند، مگر اين مظلمه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؟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(يعنى غصب خلافت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)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</w:p>
    <w:p w14:paraId="40ABF136" w14:textId="77777777" w:rsidR="00FA01CD" w:rsidRPr="00FA01CD" w:rsidRDefault="00FA01CD" w:rsidP="00FA01CD">
      <w:pPr>
        <w:pStyle w:val="ListParagraph"/>
        <w:shd w:val="clear" w:color="auto" w:fill="FFFFFF"/>
        <w:bidi/>
        <w:spacing w:before="100" w:beforeAutospacing="1" w:line="168" w:lineRule="auto"/>
        <w:ind w:left="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حاصل مراد، آن</w:t>
      </w:r>
      <w:r w:rsidRPr="00FA01CD">
        <w:rPr>
          <w:rFonts w:ascii="Traditional Arabic" w:eastAsia="Times New Roman" w:hAnsi="Traditional Arabic" w:cs="Traditional Arabic"/>
          <w:sz w:val="32"/>
          <w:szCs w:val="32"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كه خلافت را ظاهرى را از ما غصب كردند، و گمان ايشان اين است كه بر ما ستم كرده</w:t>
      </w:r>
      <w:r w:rsidRPr="00FA01CD">
        <w:rPr>
          <w:rFonts w:ascii="Traditional Arabic" w:eastAsia="Times New Roman" w:hAnsi="Traditional Arabic" w:cs="Traditional Arabic"/>
          <w:sz w:val="32"/>
          <w:szCs w:val="32"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اند، و حال آن</w:t>
      </w:r>
      <w:r w:rsidRPr="00FA01CD">
        <w:rPr>
          <w:rFonts w:ascii="Traditional Arabic" w:eastAsia="Times New Roman" w:hAnsi="Traditional Arabic" w:cs="Traditional Arabic"/>
          <w:sz w:val="32"/>
          <w:szCs w:val="32"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كه ما را به رفاهيت انداخته</w:t>
      </w:r>
      <w:r w:rsidRPr="00FA01CD">
        <w:rPr>
          <w:rFonts w:ascii="Traditional Arabic" w:eastAsia="Times New Roman" w:hAnsi="Traditional Arabic" w:cs="Traditional Arabic"/>
          <w:sz w:val="32"/>
          <w:szCs w:val="32"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اند.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یعنی حق ما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را خوردند و در عین حال ریاضت و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صعوبت خدمت را از دوش ما برداشتند که خود یک نعمت بود که خداوند آن را تصییر نمود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یعنی این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طور نیست که اگر ما با یاران حاکم می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شدیم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،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در تنعم و رفاه قرار می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گرفتیم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تنعم ا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کنو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ن است که ظلامه است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،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نه آن 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هنگام که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حاکم ب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اشیم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. یعنی عدم مسئولیت یک تنعم است و پذیرش مسئولیت و حکم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رانی یک ریاضت و صعوبت است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فافهم. نتیجه این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که کسی می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تواند تحمل ریاضت مسئولیت داشته باشد که قبلا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ً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نفس خود را ریاضت داده باشد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،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فتدب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ّ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ر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14:paraId="1F518E6B" w14:textId="77777777" w:rsidR="00FA01CD" w:rsidRPr="00FA01CD" w:rsidRDefault="00FA01CD" w:rsidP="00FA01CD">
      <w:pPr>
        <w:pStyle w:val="ListParagraph"/>
        <w:shd w:val="clear" w:color="auto" w:fill="FFFFFF"/>
        <w:bidi/>
        <w:spacing w:before="100" w:beforeAutospacing="1" w:line="168" w:lineRule="auto"/>
        <w:ind w:left="0" w:firstLine="48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پس ریاضت نفس، اصلی مهم و مقوم در تدبیر نفس است. در این نوبت به </w:t>
      </w:r>
      <w:r w:rsidRPr="00FA01C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عوامل کمک</w:t>
      </w:r>
      <w:r w:rsidRPr="00FA01C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کننده به ریاضت نفس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در اخبار و اقوال و وجوه می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پردازیم که هر کدام یکی از حب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های شهوانی و نفسانی</w:t>
      </w:r>
      <w:r w:rsidRPr="00FA01CD">
        <w:rPr>
          <w:rStyle w:val="FootnoteReference"/>
          <w:rFonts w:ascii="Traditional Arabic" w:eastAsia="Times New Roman" w:hAnsi="Traditional Arabic" w:cs="Traditional Arabic"/>
          <w:sz w:val="32"/>
          <w:szCs w:val="32"/>
          <w:rtl/>
        </w:rPr>
        <w:footnoteReference w:id="4"/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را نشانه رفته است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lastRenderedPageBreak/>
        <w:t>مثل تقوی و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قل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ة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اکل و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تشرع به شریعت</w:t>
      </w:r>
      <w:r w:rsidRPr="00FA01CD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5"/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که قبلا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ً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اشاره شد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  <w:r w:rsidRPr="00FA01CD">
        <w:rPr>
          <w:rStyle w:val="FootnoteReference"/>
          <w:rFonts w:ascii="Traditional Arabic" w:eastAsia="Times New Roman" w:hAnsi="Traditional Arabic" w:cs="Traditional Arabic"/>
          <w:sz w:val="32"/>
          <w:szCs w:val="32"/>
          <w:rtl/>
        </w:rPr>
        <w:footnoteReference w:id="6"/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دیگری 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«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صمت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»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است که در مصباح الشریع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ة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به همین نام مورد اشاره است و حب الکلام را مدیریت می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کند:</w:t>
      </w:r>
    </w:p>
    <w:p w14:paraId="16D164A2" w14:textId="77777777" w:rsidR="00FA01CD" w:rsidRPr="00FA01CD" w:rsidRDefault="00FA01CD" w:rsidP="00FA01CD">
      <w:pPr>
        <w:pStyle w:val="ListParagraph"/>
        <w:shd w:val="clear" w:color="auto" w:fill="FFFFFF"/>
        <w:bidi/>
        <w:spacing w:before="100" w:beforeAutospacing="1" w:line="168" w:lineRule="auto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قال الصّادق </w:t>
      </w:r>
      <w:r w:rsidRPr="00FA01CD">
        <w:rPr>
          <w:rFonts w:ascii="Dorood" w:hAnsi="Dorood" w:cs="Traditional Arabic"/>
          <w:sz w:val="32"/>
          <w:szCs w:val="32"/>
        </w:rPr>
        <w:t>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‏: الصّمت شعار المحقّقين بحقائق ما سبق، و جفّ القلم به، و هو مفتاح كلّ راحة من الدّنيا و الآخرة، و الصّون من الخطايا و الزّلل، و قد جعله اللَّه سترا على الجاهل، و تزيّنا للعالم، </w:t>
      </w:r>
      <w:r w:rsidRPr="00FA01CD">
        <w:rPr>
          <w:rFonts w:ascii="Traditional Arabic" w:hAnsi="Traditional Arabic" w:cs="Traditional Arabic"/>
          <w:b/>
          <w:bCs/>
          <w:sz w:val="32"/>
          <w:szCs w:val="32"/>
          <w:rtl/>
        </w:rPr>
        <w:t>و فيه عزل الهوى، و رياضة النّفس‏،</w:t>
      </w:r>
      <w:r w:rsidRPr="00FA01CD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 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و حلاوة العبادة، و زوال قساوة القلب، و العفاف و المروّة و الظّرف، فاغلق باب لسانك عمّا لك منه بدّ، لا سيّما اذا لم تجد اهلا للكلام، و المساعد في المذاكرة للَّه و في اللَّه، و كان الرّبيع بن خثيم يضع قرطاسا بين يديه، فيكتب كلّ ما يتكلّم به، ثمّ يحاسب نفسه في عشيّته ما له و ما عليه، و يقول: اه، نجا الصّامتون و بقينا، و كان بعض اصحاب رسول اللَّه </w:t>
      </w:r>
      <w:r w:rsidRPr="00FA01CD">
        <w:rPr>
          <w:rFonts w:ascii="Dorood" w:hAnsi="Dorood" w:cs="Traditional Arabic"/>
          <w:sz w:val="32"/>
          <w:szCs w:val="32"/>
        </w:rPr>
        <w:t>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يضع حصاة في فمه، فاذا اراد ان يتكلّم بما، علم انّه للَّه و في اللَّه و لوجه اللَّه، اخرجها من فمه، و انّ كثيرا من الصّحابة رضى اللَّه عنهم، كانوا يتنفّسون الصّعداء، و يتكلّمون شبه المرضى، و انّما سبب هلاك الخلق و نجاتهم، الكلام و الصّمت، فطوبى لمن رزق معرفة عيب الكلام و صوابه، و فوائد الصّمت، فإنّ ذلك من اخلاق الانبياء، و شعار الاصفياء، و من علم قدر الكلام احسن صحبة الصّمت، و من اشرف على لطائف الصّمت، و ائتمن على خزائنه، كان كلامه و صمته عبادة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FA01CD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7"/>
      </w:r>
    </w:p>
    <w:p w14:paraId="7A0E5272" w14:textId="77777777" w:rsidR="00FA01CD" w:rsidRPr="00FA01CD" w:rsidRDefault="00FA01CD" w:rsidP="00FA01CD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lastRenderedPageBreak/>
        <w:t xml:space="preserve">وجه استدلال: عبارت ظهور دارد که در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صمت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ریاضت نفس است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حیث قال </w:t>
      </w:r>
      <w:r w:rsidRPr="00FA01CD">
        <w:rPr>
          <w:rFonts w:ascii="Dorood" w:hAnsi="Dorood" w:cs="Traditional Arabic"/>
          <w:sz w:val="32"/>
          <w:szCs w:val="32"/>
        </w:rPr>
        <w:t>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: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«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الصمت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...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فیه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...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ریاض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ة</w:t>
      </w:r>
      <w:proofErr w:type="spellEnd"/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» و 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ظاهر است در ظرفیت سکوت برای ریاضت نفس که نیاز به ایضاح دارد.</w:t>
      </w:r>
    </w:p>
    <w:p w14:paraId="127DD714" w14:textId="77777777" w:rsidR="00FA01CD" w:rsidRPr="00FA01CD" w:rsidRDefault="00FA01CD" w:rsidP="00FA01CD">
      <w:pPr>
        <w:pStyle w:val="NormalWeb"/>
        <w:bidi/>
        <w:spacing w:after="0" w:line="168" w:lineRule="auto"/>
        <w:ind w:firstLine="482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سکوت ظرف ریاضت نفس است یعنی مدیریت زبان به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این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که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کم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تر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حرف بزند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بیش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تر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عمل کند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،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وعده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کم دهد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گزارش کارهای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انجام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یافته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را بدهد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گزیده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گویی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داشته باشد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نوشته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خوانی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کند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هرزه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گو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نباشد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بیشتر فکر و اندیشه کند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بعد سخن بلیغ بگوید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مسخره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گو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نباشد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با زبانش کسی را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نیازارد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دست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نیندازد</w:t>
      </w:r>
      <w:proofErr w:type="spellEnd"/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و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به ضرورت دستور بدهد که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همه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این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ها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در راهبرد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صمت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گنجد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. </w:t>
      </w:r>
    </w:p>
    <w:p w14:paraId="00B0D0E4" w14:textId="77777777" w:rsidR="00FA01CD" w:rsidRPr="00FA01CD" w:rsidRDefault="00FA01CD" w:rsidP="00FA01CD">
      <w:pPr>
        <w:pStyle w:val="NormalWeb"/>
        <w:bidi/>
        <w:spacing w:after="0" w:line="168" w:lineRule="auto"/>
        <w:ind w:firstLine="482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حال این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صمت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که فقط سکوت نیست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بلکه مدیریت گفتار سازمانی و از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شاخه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های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مدیریت رفتار سازمانی است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ظرفیتی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برای ریاضت نفس ایجاد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کند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که در بستر آن نفس بهتر رام و مهار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شود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. زیرا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صمت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ایجاد آرامش و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حاشیه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امن برای مدیر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کند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تا بتواند اسب نفس را با فکر و اندیشه مهار کند. </w:t>
      </w:r>
    </w:p>
    <w:p w14:paraId="1A4A7E44" w14:textId="77777777" w:rsidR="00FA01CD" w:rsidRPr="00FA01CD" w:rsidRDefault="00FA01CD" w:rsidP="00FA01CD">
      <w:pPr>
        <w:pStyle w:val="NormalWeb"/>
        <w:bidi/>
        <w:spacing w:after="0" w:line="168" w:lineRule="auto"/>
        <w:ind w:firstLine="482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یک احتمال هم این است که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صمت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را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نشانه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ریاضت نفس و موفقیت آن بدانیم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؛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یعنی نفس مرتاض است که باعث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صمت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شده است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در این صورت 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«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فیه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ریاض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ة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»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یعنی 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«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فی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الصمت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علام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ة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ریاض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ة</w:t>
      </w:r>
      <w:proofErr w:type="spellEnd"/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»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در این احتمال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غیرضعیف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صمت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از آثار ریاضت نفس است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نه از عوامل آن. و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آن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چه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که این احتمال را تقویت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lastRenderedPageBreak/>
        <w:t>می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کند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این است که وقتی نفس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روض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رام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شود</w:t>
      </w:r>
      <w:proofErr w:type="spellEnd"/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قدرت مدیر در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اداره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جوارح و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جوانح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خود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بیش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تر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شود</w:t>
      </w:r>
      <w:proofErr w:type="spellEnd"/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آن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گاه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است که زبان هم رام او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شود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دچار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صمت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گردد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. </w:t>
      </w:r>
    </w:p>
    <w:p w14:paraId="36DABC77" w14:textId="77777777" w:rsidR="00FA01CD" w:rsidRPr="00FA01CD" w:rsidRDefault="00FA01CD" w:rsidP="00FA01CD">
      <w:pPr>
        <w:pStyle w:val="NormalWeb"/>
        <w:bidi/>
        <w:spacing w:after="0" w:line="168" w:lineRule="auto"/>
        <w:ind w:firstLine="482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احتمال سوم این 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است 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که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صمت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ریاضت اثر متقابل دارند و مدام به هم کمک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کرده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برای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یک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دیگر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ظرفیت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سازی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کنند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. و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آن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چه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این احتمال را تقویت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کند</w:t>
      </w:r>
      <w:proofErr w:type="spellEnd"/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معنای تمرین برای ریاضت است که در آن تدریج است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یعنی نفس به تدریج مهار 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شده،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به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صمت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متمایل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شود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همین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صمت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به تدریج به مهار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بیش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تر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نفس کمک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کند</w:t>
      </w:r>
      <w:proofErr w:type="spellEnd"/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،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والله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العالم</w:t>
      </w:r>
      <w:proofErr w:type="spellEnd"/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</w:p>
    <w:p w14:paraId="007CE455" w14:textId="77777777" w:rsidR="00FA01CD" w:rsidRPr="00FA01CD" w:rsidRDefault="00FA01CD" w:rsidP="00FA01CD">
      <w:pPr>
        <w:pStyle w:val="NormalWeb"/>
        <w:bidi/>
        <w:spacing w:after="0" w:line="168" w:lineRule="auto"/>
        <w:ind w:firstLine="482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اما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صمت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آثاری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گران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قیمت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برای نفس دارد که از فرمایش امام </w:t>
      </w:r>
      <w:r w:rsidRPr="00FA01CD">
        <w:rPr>
          <w:rFonts w:ascii="Dorood" w:hAnsi="Dorood" w:cs="Traditional Arabic"/>
          <w:sz w:val="32"/>
          <w:szCs w:val="32"/>
        </w:rPr>
        <w:t>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استظهار </w:t>
      </w:r>
      <w:proofErr w:type="spellStart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 w:rsidRPr="00FA01CD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شود</w:t>
      </w:r>
      <w:proofErr w:type="spellEnd"/>
      <w:r w:rsidRPr="00FA01CD">
        <w:rPr>
          <w:rFonts w:ascii="Traditional Arabic" w:hAnsi="Traditional Arabic" w:cs="Traditional Arabic"/>
          <w:sz w:val="32"/>
          <w:szCs w:val="32"/>
          <w:rtl/>
          <w:lang w:bidi="fa-IR"/>
        </w:rPr>
        <w:t>:</w:t>
      </w:r>
    </w:p>
    <w:p w14:paraId="52504A6C" w14:textId="77777777" w:rsidR="00FA01CD" w:rsidRPr="00FA01CD" w:rsidRDefault="00FA01CD" w:rsidP="00FA01CD">
      <w:pPr>
        <w:pStyle w:val="NormalWeb"/>
        <w:numPr>
          <w:ilvl w:val="0"/>
          <w:numId w:val="6"/>
        </w:numPr>
        <w:bidi/>
        <w:spacing w:before="100" w:beforeAutospacing="1" w:after="0" w:line="168" w:lineRule="auto"/>
        <w:ind w:left="624" w:hanging="284"/>
        <w:jc w:val="both"/>
        <w:rPr>
          <w:rFonts w:ascii="Traditional Arabic" w:hAnsi="Traditional Arabic" w:cs="Traditional Arabic"/>
          <w:sz w:val="32"/>
          <w:szCs w:val="32"/>
        </w:rPr>
      </w:pPr>
      <w:r w:rsidRPr="00FA01CD">
        <w:rPr>
          <w:rFonts w:ascii="Traditional Arabic" w:hAnsi="Traditional Arabic" w:cs="Traditional Arabic"/>
          <w:sz w:val="32"/>
          <w:szCs w:val="32"/>
          <w:rtl/>
        </w:rPr>
        <w:t>و هو مفتاح كلّ راحة من الدّنيا و الآخرة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يعنى: صمت و خاموشى، كليد راحت است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هم راحت دنيا و هم راحت آخرت</w:t>
      </w:r>
      <w:r w:rsidRPr="00FA01CD">
        <w:rPr>
          <w:rFonts w:ascii="Traditional Arabic" w:hAnsi="Traditional Arabic" w:cs="Traditional Arabic"/>
          <w:sz w:val="32"/>
          <w:szCs w:val="32"/>
        </w:rPr>
        <w:t>.</w:t>
      </w:r>
    </w:p>
    <w:p w14:paraId="6D43FE41" w14:textId="77777777" w:rsidR="00FA01CD" w:rsidRPr="00FA01CD" w:rsidRDefault="00FA01CD" w:rsidP="00FA01CD">
      <w:pPr>
        <w:pStyle w:val="NormalWeb"/>
        <w:numPr>
          <w:ilvl w:val="0"/>
          <w:numId w:val="6"/>
        </w:numPr>
        <w:bidi/>
        <w:spacing w:before="100" w:beforeAutospacing="1" w:after="0" w:line="168" w:lineRule="auto"/>
        <w:ind w:left="624" w:hanging="284"/>
        <w:jc w:val="both"/>
        <w:rPr>
          <w:rFonts w:ascii="Traditional Arabic" w:hAnsi="Traditional Arabic" w:cs="Traditional Arabic"/>
          <w:sz w:val="32"/>
          <w:szCs w:val="32"/>
        </w:rPr>
      </w:pPr>
      <w:r w:rsidRPr="00FA01CD">
        <w:rPr>
          <w:rFonts w:ascii="Traditional Arabic" w:hAnsi="Traditional Arabic" w:cs="Traditional Arabic"/>
          <w:sz w:val="32"/>
          <w:szCs w:val="32"/>
          <w:rtl/>
        </w:rPr>
        <w:t>و الصّون من الخطايا و الزّلل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‌ و نيز كم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‌گ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وئى، موجب حفظ و حراست از خطاها و لغزيدن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ی‌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ها است، چراكه اكثر گناه و خطا، از زبان ناشى مى‌شود. هرگاه او محبوس شد، البتّه از اكثر گناهان محفوظ است</w:t>
      </w:r>
      <w:r w:rsidRPr="00FA01CD">
        <w:rPr>
          <w:rFonts w:ascii="Traditional Arabic" w:hAnsi="Traditional Arabic" w:cs="Traditional Arabic"/>
          <w:sz w:val="32"/>
          <w:szCs w:val="32"/>
        </w:rPr>
        <w:t>.</w:t>
      </w:r>
    </w:p>
    <w:p w14:paraId="647DF3EE" w14:textId="77777777" w:rsidR="00FA01CD" w:rsidRPr="00FA01CD" w:rsidRDefault="00FA01CD" w:rsidP="00FA01CD">
      <w:pPr>
        <w:pStyle w:val="NormalWeb"/>
        <w:numPr>
          <w:ilvl w:val="0"/>
          <w:numId w:val="6"/>
        </w:numPr>
        <w:bidi/>
        <w:spacing w:before="100" w:beforeAutospacing="1" w:after="0" w:line="168" w:lineRule="auto"/>
        <w:ind w:left="624" w:hanging="284"/>
        <w:jc w:val="both"/>
        <w:rPr>
          <w:rFonts w:ascii="Traditional Arabic" w:hAnsi="Traditional Arabic" w:cs="Traditional Arabic"/>
          <w:sz w:val="32"/>
          <w:szCs w:val="32"/>
        </w:rPr>
      </w:pPr>
      <w:r w:rsidRPr="00FA01CD">
        <w:rPr>
          <w:rFonts w:ascii="Traditional Arabic" w:hAnsi="Traditional Arabic" w:cs="Traditional Arabic"/>
          <w:sz w:val="32"/>
          <w:szCs w:val="32"/>
          <w:rtl/>
        </w:rPr>
        <w:t>و قد جعله اللَّه سترا على الجاهل، و تزيّنا للعالم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‌به تحقيق كه گردانيده است خداوند عالم، خاموشى و كم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گوئى را ستر و حجاب از براى جاهل و زينت از براى عالم. چراكه چون جاهل، علم و معرفت ندارد، هرگاه ملازم صمت شد، حالش نزد مردم پوشيده است و رسوا نمى‌شود. و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ل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 xml:space="preserve"> چون هرچه مى‌گويد، از دانش مى‌گويد و در گفت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‌و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گو خجالت نمى‌كشد، و مع هذا ملازم صمت و خاموشى است. پس خاموشى، زينت است از براى او</w:t>
      </w:r>
      <w:r w:rsidRPr="00FA01CD">
        <w:rPr>
          <w:rFonts w:ascii="Traditional Arabic" w:hAnsi="Traditional Arabic" w:cs="Traditional Arabic"/>
          <w:sz w:val="32"/>
          <w:szCs w:val="32"/>
        </w:rPr>
        <w:t>.</w:t>
      </w:r>
    </w:p>
    <w:p w14:paraId="4F03D617" w14:textId="77777777" w:rsidR="00FA01CD" w:rsidRPr="00FA01CD" w:rsidRDefault="00FA01CD" w:rsidP="00FA01CD">
      <w:pPr>
        <w:pStyle w:val="NormalWeb"/>
        <w:numPr>
          <w:ilvl w:val="0"/>
          <w:numId w:val="6"/>
        </w:numPr>
        <w:bidi/>
        <w:spacing w:before="100" w:beforeAutospacing="1" w:after="0" w:line="168" w:lineRule="auto"/>
        <w:ind w:left="624" w:hanging="284"/>
        <w:jc w:val="both"/>
        <w:rPr>
          <w:rFonts w:ascii="Traditional Arabic" w:hAnsi="Traditional Arabic" w:cs="Traditional Arabic"/>
          <w:sz w:val="32"/>
          <w:szCs w:val="32"/>
        </w:rPr>
      </w:pPr>
      <w:r w:rsidRPr="00FA01CD">
        <w:rPr>
          <w:rFonts w:ascii="Traditional Arabic" w:hAnsi="Traditional Arabic" w:cs="Traditional Arabic"/>
          <w:sz w:val="32"/>
          <w:szCs w:val="32"/>
          <w:rtl/>
        </w:rPr>
        <w:t>و فيه عزل الهوى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و نيز خاموشى و كم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گوئى باعث دورى است از خواهش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هاى نفسانى. چراكه نفس آدمى بالذّات، ميل دارد به شنيدن لغو، و اختيار صمت با وجود ميل به نقيض، موجب بازداشتن نفس است از خواهش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هاى او، و حبس نفس از خواهش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ها با وجود ميل، رياضت است. از اين جهت فرمود كه</w:t>
      </w:r>
      <w:r w:rsidRPr="00FA01CD">
        <w:rPr>
          <w:rFonts w:ascii="Traditional Arabic" w:hAnsi="Traditional Arabic" w:cs="Traditional Arabic"/>
          <w:sz w:val="32"/>
          <w:szCs w:val="32"/>
        </w:rPr>
        <w:t>:</w:t>
      </w:r>
    </w:p>
    <w:p w14:paraId="61390805" w14:textId="77777777" w:rsidR="00FA01CD" w:rsidRPr="00FA01CD" w:rsidRDefault="00FA01CD" w:rsidP="00FA01CD">
      <w:pPr>
        <w:pStyle w:val="NormalWeb"/>
        <w:numPr>
          <w:ilvl w:val="0"/>
          <w:numId w:val="6"/>
        </w:numPr>
        <w:bidi/>
        <w:spacing w:before="100" w:beforeAutospacing="1" w:after="0" w:line="168" w:lineRule="auto"/>
        <w:ind w:left="624" w:hanging="284"/>
        <w:jc w:val="both"/>
        <w:rPr>
          <w:rFonts w:ascii="Traditional Arabic" w:hAnsi="Traditional Arabic" w:cs="Traditional Arabic"/>
          <w:sz w:val="32"/>
          <w:szCs w:val="32"/>
        </w:rPr>
      </w:pPr>
      <w:r w:rsidRPr="00FA01CD">
        <w:rPr>
          <w:rFonts w:ascii="Traditional Arabic" w:hAnsi="Traditional Arabic" w:cs="Traditional Arabic"/>
          <w:sz w:val="32"/>
          <w:szCs w:val="32"/>
          <w:rtl/>
        </w:rPr>
        <w:t>و رياضة النّفس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 xml:space="preserve">؛ 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يعنى: در صمت، رياضت نفس است</w:t>
      </w:r>
      <w:r w:rsidRPr="00FA01CD">
        <w:rPr>
          <w:rFonts w:ascii="Traditional Arabic" w:hAnsi="Traditional Arabic" w:cs="Traditional Arabic"/>
          <w:sz w:val="32"/>
          <w:szCs w:val="32"/>
        </w:rPr>
        <w:t>.</w:t>
      </w:r>
    </w:p>
    <w:p w14:paraId="63F59596" w14:textId="77777777" w:rsidR="00FA01CD" w:rsidRPr="00FA01CD" w:rsidRDefault="00FA01CD" w:rsidP="00FA01CD">
      <w:pPr>
        <w:pStyle w:val="NormalWeb"/>
        <w:numPr>
          <w:ilvl w:val="0"/>
          <w:numId w:val="6"/>
        </w:numPr>
        <w:bidi/>
        <w:spacing w:before="100" w:beforeAutospacing="1" w:after="0" w:line="168" w:lineRule="auto"/>
        <w:ind w:left="624" w:hanging="284"/>
        <w:jc w:val="both"/>
        <w:rPr>
          <w:rFonts w:ascii="Traditional Arabic" w:hAnsi="Traditional Arabic" w:cs="Traditional Arabic"/>
          <w:sz w:val="32"/>
          <w:szCs w:val="32"/>
        </w:rPr>
      </w:pPr>
      <w:r w:rsidRPr="00FA01CD">
        <w:rPr>
          <w:rFonts w:ascii="Traditional Arabic" w:hAnsi="Traditional Arabic" w:cs="Traditional Arabic"/>
          <w:sz w:val="32"/>
          <w:szCs w:val="32"/>
          <w:rtl/>
        </w:rPr>
        <w:t>و حلاوة العبادة، و زوال قساوة القلب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‌و نيز از جمله فوايد خاموشى، ادراك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كردن لذّت عبادت است و زايل‌شدن قساوت دل. چراكه نفس آدمى، به مثابه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 xml:space="preserve">‌ی 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آينه است. چنان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كه آئينه به تعاقب نفس، چركين و تيره مى‌شود. با وجود كثافت جرم آئينه محسوس، آئينه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 xml:space="preserve">‌ی 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باطن كه نفس است با وجود تجرّد و صفاى جبلّى، چرا چركين و كثيف نشود از بسيار گفتن؟ و اين وقتى است كه گفتن مشتمل بر مناهى نباشد، كه اگر باشد با وجود قساوت، موجب عذاب و عقاب نيز خواهد بود</w:t>
      </w:r>
      <w:r w:rsidRPr="00FA01CD">
        <w:rPr>
          <w:rFonts w:ascii="Traditional Arabic" w:hAnsi="Traditional Arabic" w:cs="Traditional Arabic"/>
          <w:sz w:val="32"/>
          <w:szCs w:val="32"/>
        </w:rPr>
        <w:t>.</w:t>
      </w:r>
    </w:p>
    <w:p w14:paraId="5F78794D" w14:textId="77777777" w:rsidR="00FA01CD" w:rsidRPr="00FA01CD" w:rsidRDefault="00FA01CD" w:rsidP="00FA01CD">
      <w:pPr>
        <w:pStyle w:val="NormalWeb"/>
        <w:numPr>
          <w:ilvl w:val="0"/>
          <w:numId w:val="6"/>
        </w:numPr>
        <w:bidi/>
        <w:spacing w:before="100" w:beforeAutospacing="1" w:after="0" w:line="168" w:lineRule="auto"/>
        <w:ind w:left="624" w:hanging="284"/>
        <w:jc w:val="both"/>
        <w:rPr>
          <w:rFonts w:ascii="Traditional Arabic" w:hAnsi="Traditional Arabic" w:cs="Traditional Arabic"/>
          <w:sz w:val="32"/>
          <w:szCs w:val="32"/>
        </w:rPr>
      </w:pPr>
      <w:r w:rsidRPr="00FA01CD">
        <w:rPr>
          <w:rFonts w:ascii="Traditional Arabic" w:hAnsi="Traditional Arabic" w:cs="Traditional Arabic"/>
          <w:sz w:val="32"/>
          <w:szCs w:val="32"/>
          <w:rtl/>
        </w:rPr>
        <w:t>و العفاف و المروّة</w:t>
      </w:r>
      <w:r w:rsidRPr="00FA01CD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و نيز در صمت عفّت است از ارتكاب مناهى.</w:t>
      </w:r>
    </w:p>
    <w:p w14:paraId="2BD268B3" w14:textId="77777777" w:rsidR="00FA01CD" w:rsidRPr="00FA01CD" w:rsidRDefault="00FA01CD" w:rsidP="00FA01CD">
      <w:pPr>
        <w:pStyle w:val="ListParagraph"/>
        <w:bidi/>
        <w:spacing w:before="100" w:beforeAutospacing="1" w:line="168" w:lineRule="auto"/>
        <w:ind w:left="0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این مزایا باعث انگیزش مدیر به سمت صمت است. چراکه راحت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تر و اثربخش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تر مدیریت می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کند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کما لایخفی.</w:t>
      </w:r>
    </w:p>
    <w:p w14:paraId="420759D1" w14:textId="77777777" w:rsidR="00FA01CD" w:rsidRPr="00FA01CD" w:rsidRDefault="00FA01CD" w:rsidP="00FA01CD">
      <w:pPr>
        <w:pStyle w:val="ListParagraph"/>
        <w:bidi/>
        <w:spacing w:before="100" w:beforeAutospacing="1" w:line="168" w:lineRule="auto"/>
        <w:ind w:left="0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فتحصل 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که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مدیران در مقام تدبیر نفس باید صمت و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سکوت را شعار و پیشه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خود قرار دهند و جز موارد ضروری نگویند و ننویسند تا راحت مدیریت کنند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خطای کمتری مرتکب شوند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عیوب آن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ه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ا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پوشیده شود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،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شخصیت جذاب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تری پیدا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کنند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از خواهش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های نفسانی دور شوند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مهار نفس را ب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ه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دست داشته باشند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>،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لذت عبادت را بچشند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،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دچار قساوت قلب نشوند و از عفاف و مروت برخوردار</w:t>
      </w:r>
      <w:r w:rsidRPr="00FA01CD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32"/>
          <w:szCs w:val="32"/>
          <w:rtl/>
        </w:rPr>
        <w:t>گردند</w:t>
      </w:r>
      <w:r w:rsidRPr="00FA01CD">
        <w:rPr>
          <w:rFonts w:ascii="Traditional Arabic" w:hAnsi="Traditional Arabic" w:cs="Traditional Arabic"/>
          <w:sz w:val="32"/>
          <w:szCs w:val="32"/>
          <w:rtl/>
        </w:rPr>
        <w:t>.</w:t>
      </w:r>
      <w:r w:rsidRPr="00FA01CD">
        <w:rPr>
          <w:rStyle w:val="FootnoteReference"/>
          <w:rFonts w:ascii="Traditional Arabic" w:hAnsi="Traditional Arabic"/>
          <w:sz w:val="32"/>
          <w:szCs w:val="32"/>
          <w:rtl/>
        </w:rPr>
        <w:footnoteReference w:id="8"/>
      </w:r>
    </w:p>
    <w:p w14:paraId="3F953B9F" w14:textId="77777777" w:rsidR="00E3638C" w:rsidRPr="00FA01CD" w:rsidRDefault="00E3638C" w:rsidP="00FA01CD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E3638C" w:rsidRPr="00FA01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9E8A" w14:textId="77777777" w:rsidR="003E0C16" w:rsidRDefault="003E0C16" w:rsidP="000E5026">
      <w:pPr>
        <w:spacing w:after="0" w:line="240" w:lineRule="auto"/>
      </w:pPr>
      <w:r>
        <w:separator/>
      </w:r>
    </w:p>
  </w:endnote>
  <w:endnote w:type="continuationSeparator" w:id="0">
    <w:p w14:paraId="38603F36" w14:textId="77777777" w:rsidR="003E0C16" w:rsidRDefault="003E0C16" w:rsidP="000E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 Arb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rood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B33E" w14:textId="77777777" w:rsidR="003E0C16" w:rsidRDefault="003E0C16" w:rsidP="000E5026">
      <w:pPr>
        <w:spacing w:after="0" w:line="240" w:lineRule="auto"/>
      </w:pPr>
      <w:r>
        <w:separator/>
      </w:r>
    </w:p>
  </w:footnote>
  <w:footnote w:type="continuationSeparator" w:id="0">
    <w:p w14:paraId="383E8C15" w14:textId="77777777" w:rsidR="003E0C16" w:rsidRDefault="003E0C16" w:rsidP="000E5026">
      <w:pPr>
        <w:spacing w:after="0" w:line="240" w:lineRule="auto"/>
      </w:pPr>
      <w:r>
        <w:continuationSeparator/>
      </w:r>
    </w:p>
  </w:footnote>
  <w:footnote w:id="1">
    <w:p w14:paraId="2F0D8902" w14:textId="77777777" w:rsidR="00FA01CD" w:rsidRPr="00FA01CD" w:rsidRDefault="00FA01CD" w:rsidP="00FA01CD">
      <w:pPr>
        <w:pStyle w:val="FootnoteText"/>
        <w:bidi/>
        <w:spacing w:line="168" w:lineRule="auto"/>
        <w:ind w:right="57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A01CD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 « الظُلامَةُ»: ما تطلبه عند الظالم، و هو اسمُ ما اخذ منك. 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 xml:space="preserve">(جوهری، </w:t>
      </w:r>
      <w:r w:rsidRPr="00FA01CD">
        <w:rPr>
          <w:rFonts w:ascii="Traditional Arabic" w:hAnsi="Traditional Arabic" w:cs="Traditional Arabic"/>
          <w:i/>
          <w:iCs/>
          <w:sz w:val="26"/>
          <w:szCs w:val="26"/>
          <w:rtl/>
        </w:rPr>
        <w:t>الصحاح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 5، ص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 1977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>(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 xml:space="preserve">مدخل 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>ظلم).</w:t>
      </w:r>
    </w:p>
  </w:footnote>
  <w:footnote w:id="2">
    <w:p w14:paraId="354DE2A6" w14:textId="77777777" w:rsidR="00FA01CD" w:rsidRPr="00FA01CD" w:rsidRDefault="00FA01CD" w:rsidP="00FA01CD">
      <w:pPr>
        <w:pStyle w:val="FootnoteText"/>
        <w:bidi/>
        <w:spacing w:line="168" w:lineRule="auto"/>
        <w:ind w:right="57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A01CD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 xml:space="preserve">نعمانی، </w:t>
      </w:r>
      <w:r w:rsidRPr="00FA01CD">
        <w:rPr>
          <w:rFonts w:ascii="Traditional Arabic" w:hAnsi="Traditional Arabic" w:cs="Traditional Arabic"/>
          <w:i/>
          <w:iCs/>
          <w:sz w:val="26"/>
          <w:szCs w:val="26"/>
          <w:rtl/>
        </w:rPr>
        <w:t>الغيبة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 ص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 286، بسند آخر عن المفضّل بن عمر، مع اختلاف يسير و زيادة</w:t>
      </w:r>
      <w:r w:rsidRPr="00FA01CD">
        <w:rPr>
          <w:rFonts w:ascii="Traditional Arabic" w:hAnsi="Traditional Arabic" w:cs="Traditional Arabic"/>
          <w:i/>
          <w:iCs/>
          <w:sz w:val="26"/>
          <w:szCs w:val="26"/>
          <w:rtl/>
        </w:rPr>
        <w:t xml:space="preserve"> الوافي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>، ج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 3، ص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 656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3">
    <w:p w14:paraId="07FCDABE" w14:textId="77777777" w:rsidR="00FA01CD" w:rsidRPr="00FA01CD" w:rsidRDefault="00FA01CD" w:rsidP="00FA01CD">
      <w:pPr>
        <w:pStyle w:val="NormalWeb"/>
        <w:shd w:val="clear" w:color="auto" w:fill="FFFFFF"/>
        <w:bidi/>
        <w:spacing w:after="0" w:line="168" w:lineRule="auto"/>
        <w:ind w:right="57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A01CD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كلينى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proofErr w:type="spellStart"/>
      <w:r w:rsidRPr="00FA01CD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كافي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(ط دار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الحديث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)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‏2؛ ص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356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</w:p>
  </w:footnote>
  <w:footnote w:id="4">
    <w:p w14:paraId="0A6055BC" w14:textId="77777777" w:rsidR="00FA01CD" w:rsidRPr="00FA01CD" w:rsidRDefault="00FA01CD" w:rsidP="00FA01CD">
      <w:pPr>
        <w:pStyle w:val="NormalWeb"/>
        <w:bidi/>
        <w:spacing w:after="0" w:line="168" w:lineRule="auto"/>
        <w:ind w:left="4" w:right="57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FA01CD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FA01CD">
        <w:rPr>
          <w:rFonts w:ascii="Traditional Arabic" w:hAnsi="Traditional Arabic" w:cs="Traditional Arabic"/>
          <w:sz w:val="26"/>
          <w:szCs w:val="26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ــــــــــــ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هُ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نُ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ــــــ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وحِ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بْنِ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شُعَيْ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ـــــــ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بٍ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النَّيْسَ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ـــــــ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ابُورِيِّ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ـــــــــ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نْ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عُبَيْ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ــــــ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دِ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بْنِ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عَبْ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ــــــــ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دِ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الدِّهْقَ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ــــــــ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انِ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عَبْ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ـــــــ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دِ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بْنِ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سِنَ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ـــــ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انٍ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ـــ</w:t>
      </w:r>
      <w:proofErr w:type="spellStart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ْ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أَبِي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عَبْدِ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FA01CD">
        <w:rPr>
          <w:rFonts w:ascii="Dorood" w:hAnsi="Dorood" w:cs="Traditional Arabic"/>
          <w:sz w:val="26"/>
          <w:szCs w:val="26"/>
        </w:rPr>
        <w:t>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قَالَ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قَالَ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رَسُولُ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FA01CD">
        <w:rPr>
          <w:rFonts w:ascii="Dorood" w:hAnsi="Dorood" w:cs="Traditional Arabic"/>
          <w:sz w:val="26"/>
          <w:szCs w:val="26"/>
        </w:rPr>
        <w:t>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إِنَّ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أَوَّلَ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مَا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عُصِيَ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بِهِ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سِتٌّ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حُبُّ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الدُّنْيَا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حُبُّ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الرِّئَاسَةِ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الطَّعَامِ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حُبُّ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النِّسَاءِ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حُبُّ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النَّوْمِ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حُبُّ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الرَّاحَةِ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 xml:space="preserve">(برقی، </w:t>
      </w:r>
      <w:proofErr w:type="spellStart"/>
      <w:r w:rsidRPr="00FA01CD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المحاسن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، 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ج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‏1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 ص.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295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)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عَنْهُ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أَبِيهِ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مُعَمَّرِ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بْنِ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خَلَّادٍ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أَبِي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الْحَسَنِ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الرِّضَا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FA01CD">
        <w:rPr>
          <w:rFonts w:ascii="Dorood" w:hAnsi="Dorood" w:cs="Traditional Arabic"/>
          <w:sz w:val="26"/>
          <w:szCs w:val="26"/>
        </w:rPr>
        <w:t>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فِي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قَوْلِ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يُطْعِمُونَ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الطَّعامَ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عَلى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حُبِّهِ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مِسْكِيناً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قَالَ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قُلْتُ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حُبُّ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أَوْ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الطَّعَامِ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قَالَ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الطَّعَامِ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‏.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>(همان،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ج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‏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2، ص.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397)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حَدَّثَنَا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أَبِي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رَضِيَ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عَنْهُ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قَالَ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حَدَّثَنَا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عَلِيُّ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بْنُ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إِبْرَاهِيمَ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بْنِ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هَاشِمٍ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أَبِيهِ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عَلِيِّ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بْنِ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مَعْبَدٍ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عَبْدِ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بْنِ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الْقَاسِمِ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عَبْدِ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بْنِ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سِنَانٍ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أَبِي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عَبْدِ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FA01CD">
        <w:rPr>
          <w:rFonts w:ascii="Dorood" w:hAnsi="Dorood" w:cs="Traditional Arabic"/>
          <w:sz w:val="26"/>
          <w:szCs w:val="26"/>
        </w:rPr>
        <w:t>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قَالَ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قَالَ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رَسُولُ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FA01CD">
        <w:rPr>
          <w:rFonts w:ascii="Dorood" w:hAnsi="Dorood" w:cs="Traditional Arabic"/>
          <w:sz w:val="26"/>
          <w:szCs w:val="26"/>
        </w:rPr>
        <w:t></w:t>
      </w:r>
      <w:r w:rsidRPr="00FA01CD">
        <w:rPr>
          <w:rFonts w:ascii="Dorood" w:hAnsi="Dorood" w:cs="Traditional Arabic" w:hint="cs"/>
          <w:sz w:val="26"/>
          <w:szCs w:val="26"/>
          <w:rtl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أَوَّلُ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مَا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عُصِيَ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تَبَارَكَ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تَعَالَى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بِسِتِّ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خِصَالٍ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حُبُّ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الدُّنْيَا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حُبُّ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الرِّئَاسَةِ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الطَّعَامِ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حُبُّ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النِّسَاءِ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حُبُّ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النَّوْمِ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حُبُّ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الرَّاحَةِ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(</w:t>
      </w:r>
      <w:proofErr w:type="spellStart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إبن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بابویه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، </w:t>
      </w:r>
      <w:proofErr w:type="spellStart"/>
      <w:r w:rsidRPr="00FA01CD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الخصال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‏1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 ص.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330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)</w:t>
      </w:r>
    </w:p>
  </w:footnote>
  <w:footnote w:id="5">
    <w:p w14:paraId="2CC5D54E" w14:textId="77777777" w:rsidR="00FA01CD" w:rsidRPr="00FA01CD" w:rsidRDefault="00FA01CD" w:rsidP="00FA01CD">
      <w:pPr>
        <w:pStyle w:val="NormalWeb"/>
        <w:bidi/>
        <w:spacing w:after="0" w:line="168" w:lineRule="auto"/>
        <w:ind w:left="4" w:right="57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FA01CD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الشَّرِيعَةُ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رِيَاضَةُ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النَّفْسِ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>(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ليثى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واسطى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proofErr w:type="spellStart"/>
      <w:r w:rsidRPr="00FA01CD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عيون</w:t>
      </w:r>
      <w:proofErr w:type="spellEnd"/>
      <w:r w:rsidRPr="00FA01CD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الحكم</w:t>
      </w:r>
      <w:proofErr w:type="spellEnd"/>
      <w:r w:rsidRPr="00FA01CD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و </w:t>
      </w:r>
      <w:proofErr w:type="spellStart"/>
      <w:r w:rsidRPr="00FA01CD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المواعظ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 ص. 40)</w:t>
      </w:r>
    </w:p>
  </w:footnote>
  <w:footnote w:id="6">
    <w:p w14:paraId="3C94DA2B" w14:textId="77777777" w:rsidR="00FA01CD" w:rsidRPr="00FA01CD" w:rsidRDefault="00FA01CD" w:rsidP="00FA01CD">
      <w:pPr>
        <w:bidi/>
        <w:spacing w:line="168" w:lineRule="auto"/>
        <w:ind w:left="4" w:right="57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A01CD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FA01CD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>انما هی نفسی اروضها بالتقوی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>. (</w:t>
      </w:r>
      <w:r w:rsidRPr="00FA01CD">
        <w:rPr>
          <w:rFonts w:ascii="Traditional Arabic" w:hAnsi="Traditional Arabic" w:cs="Traditional Arabic" w:hint="cs"/>
          <w:i/>
          <w:iCs/>
          <w:sz w:val="26"/>
          <w:szCs w:val="26"/>
          <w:rtl/>
        </w:rPr>
        <w:t>نهج البلاغة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>، نامه 45)</w:t>
      </w:r>
    </w:p>
    <w:p w14:paraId="35826C61" w14:textId="77777777" w:rsidR="00FA01CD" w:rsidRPr="00FA01CD" w:rsidRDefault="00FA01CD" w:rsidP="00FA01CD">
      <w:pPr>
        <w:bidi/>
        <w:spacing w:line="168" w:lineRule="auto"/>
        <w:ind w:left="4" w:right="57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FA01CD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معنای اصطلاحی تقوا در سخن 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امام صادق </w:t>
      </w:r>
      <w:r w:rsidRPr="00FA01CD">
        <w:rPr>
          <w:rFonts w:ascii="Dorood" w:hAnsi="Dorood" w:cs="Traditional Arabic"/>
          <w:sz w:val="26"/>
          <w:szCs w:val="26"/>
        </w:rPr>
        <w:t></w:t>
      </w:r>
      <w:r w:rsidRPr="00FA01CD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shd w:val="clear" w:color="auto" w:fill="FFFFFF"/>
          <w:rtl/>
        </w:rPr>
        <w:t>خلاصه می‌شود: «اَن لا یفْقِدَکَ اللهُ حَیْثُ اَمرَکَ و لا یَراکَ حیثُ نَهاکَ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ويروى أن رجلا قال للصادق </w:t>
      </w:r>
      <w:r w:rsidRPr="00FA01CD">
        <w:rPr>
          <w:rFonts w:ascii="Dorood" w:hAnsi="Dorood" w:cs="Traditional Arabic"/>
          <w:sz w:val="26"/>
          <w:szCs w:val="26"/>
        </w:rPr>
        <w:t>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>: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يا ابن رسول الله فيم المروة فقال : ألا يراك 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>[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الله] حيث نهاك، ولا يفقدك حيث أمرك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shd w:val="clear" w:color="auto" w:fill="FFFFFF"/>
          <w:rtl/>
        </w:rPr>
        <w:t>(</w:t>
      </w:r>
      <w:r w:rsidRPr="00FA01CD">
        <w:rPr>
          <w:rStyle w:val="alphatd"/>
          <w:rFonts w:ascii="Traditional Arabic" w:hAnsi="Traditional Arabic" w:cs="Traditional Arabic"/>
          <w:sz w:val="26"/>
          <w:szCs w:val="26"/>
          <w:shd w:val="clear" w:color="auto" w:fill="FFFFFF"/>
        </w:rPr>
        <w:fldChar w:fldCharType="begin"/>
      </w:r>
      <w:r w:rsidRPr="00FA01CD">
        <w:rPr>
          <w:rStyle w:val="alphatd"/>
          <w:rFonts w:ascii="Traditional Arabic" w:hAnsi="Traditional Arabic" w:cs="Traditional Arabic"/>
          <w:sz w:val="26"/>
          <w:szCs w:val="26"/>
          <w:shd w:val="clear" w:color="auto" w:fill="FFFFFF"/>
        </w:rPr>
        <w:instrText xml:space="preserve"> HYPERLINK "http://lib.eshia.ir/11008/78/349/%D9%8A%D8%B1%D8%A7%D9%83" \o "</w:instrText>
      </w:r>
      <w:r w:rsidRPr="00FA01CD">
        <w:rPr>
          <w:rStyle w:val="alphatd"/>
          <w:rFonts w:ascii="Traditional Arabic" w:hAnsi="Traditional Arabic" w:cs="Traditional Arabic"/>
          <w:sz w:val="26"/>
          <w:szCs w:val="26"/>
          <w:shd w:val="clear" w:color="auto" w:fill="FFFFFF"/>
          <w:rtl/>
        </w:rPr>
        <w:instrText>مجلسی، محمدباقر، بحارالانوار، ج78، ص349</w:instrText>
      </w:r>
      <w:r w:rsidRPr="00FA01CD">
        <w:rPr>
          <w:rStyle w:val="alphatd"/>
          <w:rFonts w:ascii="Traditional Arabic" w:hAnsi="Traditional Arabic" w:cs="Traditional Arabic"/>
          <w:sz w:val="26"/>
          <w:szCs w:val="26"/>
          <w:shd w:val="clear" w:color="auto" w:fill="FFFFFF"/>
        </w:rPr>
        <w:instrText xml:space="preserve">." \t "_blank" </w:instrText>
      </w:r>
      <w:r w:rsidRPr="00FA01CD">
        <w:rPr>
          <w:rStyle w:val="alphatd"/>
          <w:rFonts w:ascii="Traditional Arabic" w:hAnsi="Traditional Arabic" w:cs="Traditional Arabic"/>
          <w:sz w:val="26"/>
          <w:szCs w:val="26"/>
          <w:shd w:val="clear" w:color="auto" w:fill="FFFFFF"/>
        </w:rPr>
        <w:fldChar w:fldCharType="separate"/>
      </w:r>
      <w:r w:rsidRPr="00FA01CD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 xml:space="preserve">مجلسی، </w:t>
      </w:r>
      <w:r w:rsidRPr="00FA01CD">
        <w:rPr>
          <w:rStyle w:val="Hyperlink"/>
          <w:rFonts w:ascii="Traditional Arabic" w:hAnsi="Traditional Arabic" w:cs="Traditional Arabic"/>
          <w:i/>
          <w:iCs/>
          <w:color w:val="auto"/>
          <w:sz w:val="26"/>
          <w:szCs w:val="26"/>
          <w:u w:val="none"/>
          <w:shd w:val="clear" w:color="auto" w:fill="FFFFFF"/>
          <w:rtl/>
        </w:rPr>
        <w:t>بحار</w:t>
      </w:r>
      <w:r w:rsidRPr="00FA01CD">
        <w:rPr>
          <w:rStyle w:val="Hyperlink"/>
          <w:rFonts w:ascii="Traditional Arabic" w:hAnsi="Traditional Arabic" w:cs="Traditional Arabic" w:hint="cs"/>
          <w:i/>
          <w:iCs/>
          <w:color w:val="auto"/>
          <w:sz w:val="26"/>
          <w:szCs w:val="26"/>
          <w:u w:val="none"/>
          <w:shd w:val="clear" w:color="auto" w:fill="FFFFFF"/>
          <w:rtl/>
        </w:rPr>
        <w:t xml:space="preserve"> </w:t>
      </w:r>
      <w:r w:rsidRPr="00FA01CD">
        <w:rPr>
          <w:rStyle w:val="Hyperlink"/>
          <w:rFonts w:ascii="Traditional Arabic" w:hAnsi="Traditional Arabic" w:cs="Traditional Arabic"/>
          <w:i/>
          <w:iCs/>
          <w:color w:val="auto"/>
          <w:sz w:val="26"/>
          <w:szCs w:val="26"/>
          <w:u w:val="none"/>
          <w:shd w:val="clear" w:color="auto" w:fill="FFFFFF"/>
          <w:rtl/>
        </w:rPr>
        <w:t>الانوار</w:t>
      </w:r>
      <w:r w:rsidRPr="00FA01CD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، ج</w:t>
      </w:r>
      <w:r w:rsidRPr="00FA01CD">
        <w:rPr>
          <w:rStyle w:val="Hyperlink"/>
          <w:rFonts w:ascii="Traditional Arabic" w:hAnsi="Traditional Arabic" w:cs="Traditional Arabic" w:hint="cs"/>
          <w:color w:val="auto"/>
          <w:sz w:val="26"/>
          <w:szCs w:val="26"/>
          <w:u w:val="none"/>
          <w:shd w:val="clear" w:color="auto" w:fill="FFFFFF"/>
          <w:rtl/>
        </w:rPr>
        <w:t xml:space="preserve">. </w:t>
      </w:r>
      <w:r w:rsidRPr="00FA01CD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۷۸، ص</w:t>
      </w:r>
      <w:r w:rsidRPr="00FA01CD">
        <w:rPr>
          <w:rStyle w:val="Hyperlink"/>
          <w:rFonts w:ascii="Traditional Arabic" w:hAnsi="Traditional Arabic" w:cs="Traditional Arabic" w:hint="cs"/>
          <w:color w:val="auto"/>
          <w:sz w:val="26"/>
          <w:szCs w:val="26"/>
          <w:u w:val="none"/>
          <w:shd w:val="clear" w:color="auto" w:fill="FFFFFF"/>
          <w:rtl/>
        </w:rPr>
        <w:t xml:space="preserve">. </w:t>
      </w:r>
      <w:r w:rsidRPr="00FA01CD">
        <w:rPr>
          <w:rStyle w:val="Hyperlink"/>
          <w:rFonts w:ascii="Traditional Arabic" w:hAnsi="Traditional Arabic" w:cs="Traditional Arabic"/>
          <w:color w:val="auto"/>
          <w:sz w:val="26"/>
          <w:szCs w:val="26"/>
          <w:u w:val="none"/>
          <w:shd w:val="clear" w:color="auto" w:fill="FFFFFF"/>
          <w:rtl/>
        </w:rPr>
        <w:t>۳۴۹</w:t>
      </w:r>
      <w:r w:rsidRPr="00FA01CD">
        <w:rPr>
          <w:rStyle w:val="Hyperlink"/>
          <w:rFonts w:ascii="Traditional Arabic" w:hAnsi="Traditional Arabic" w:cs="Traditional Arabic" w:hint="cs"/>
          <w:color w:val="auto"/>
          <w:sz w:val="26"/>
          <w:szCs w:val="26"/>
          <w:u w:val="none"/>
          <w:shd w:val="clear" w:color="auto" w:fill="FFFFFF"/>
          <w:rtl/>
        </w:rPr>
        <w:t>)</w:t>
      </w:r>
      <w:r w:rsidRPr="00FA01CD">
        <w:rPr>
          <w:rStyle w:val="alphatd"/>
          <w:rFonts w:ascii="Traditional Arabic" w:hAnsi="Traditional Arabic" w:cs="Traditional Arabic"/>
          <w:sz w:val="26"/>
          <w:szCs w:val="26"/>
          <w:shd w:val="clear" w:color="auto" w:fill="FFFFFF"/>
        </w:rPr>
        <w:fldChar w:fldCharType="end"/>
      </w:r>
    </w:p>
  </w:footnote>
  <w:footnote w:id="7">
    <w:p w14:paraId="67848706" w14:textId="77777777" w:rsidR="00FA01CD" w:rsidRPr="00FA01CD" w:rsidRDefault="00FA01CD" w:rsidP="00FA01CD">
      <w:pPr>
        <w:pStyle w:val="NormalWeb"/>
        <w:bidi/>
        <w:spacing w:after="0" w:line="168" w:lineRule="auto"/>
        <w:ind w:left="4" w:right="57"/>
        <w:jc w:val="both"/>
        <w:rPr>
          <w:rFonts w:ascii="Traditional Arabic" w:eastAsia="Times New Roman" w:hAnsi="Traditional Arabic" w:cs="Traditional Arabic"/>
          <w:sz w:val="26"/>
          <w:szCs w:val="26"/>
        </w:rPr>
      </w:pPr>
      <w:r w:rsidRPr="00FA01CD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FA01CD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بيان</w:t>
      </w:r>
      <w:proofErr w:type="spellEnd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سكوت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قال الصّادق </w:t>
      </w:r>
      <w:r w:rsidRPr="00FA01CD">
        <w:rPr>
          <w:rFonts w:ascii="Dorood" w:hAnsi="Dorood" w:cs="Traditional Arabic"/>
          <w:sz w:val="26"/>
          <w:szCs w:val="26"/>
        </w:rPr>
        <w:t></w:t>
      </w:r>
      <w:r w:rsidRPr="00FA01CD">
        <w:rPr>
          <w:rFonts w:ascii="Dorood" w:hAnsi="Dorood" w:cs="Traditional Arabic" w:hint="cs"/>
          <w:sz w:val="26"/>
          <w:szCs w:val="26"/>
          <w:rtl/>
        </w:rPr>
        <w:t xml:space="preserve">: 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>الصّمت شعار المحقّقين بحقائق ما سبق، و جفّ القلم به‌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حضرت امام صادق </w:t>
      </w:r>
      <w:r w:rsidRPr="00FA01CD">
        <w:rPr>
          <w:rFonts w:ascii="Dorood" w:hAnsi="Dorood" w:cs="Traditional Arabic"/>
          <w:sz w:val="26"/>
          <w:szCs w:val="26"/>
        </w:rPr>
        <w:t></w:t>
      </w:r>
      <w:r w:rsidRPr="00FA01CD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مى‌فرمايد كه: صمت و خاموشى، طريقه اهل تحقيق است. و شعار كسانى است كه به چشم بصيرت در احوال گذشته‌ها، نظر كنند و تغييرات و تبديلات كه بر انبياى سابقين و لاحقين و ملوك جبّارين و اشقيا و سعداى ماضين واقع شده، تفكّر نمايند. چه، معلوم است كه نظر اين چنين، موجب حيرت است و حيرت، موجب صمت و سكوت، و نيست سبب سكوت، مگر اين و بس. و از اسباب و علل صمت، زايد بر اين، از طاقت بشرى بيرون است. و به اين معنى اشارت كرد كه‌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«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جفّ القلم به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».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هو مفتاح كلّ راحة من الدّنيا و الآخرة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يعنى: صمت و خاموشى، كليد راحت است و هم راحت دنيا و هم راحت آخرت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الصّون من الخطايا و الزّلل‌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نيز كم گوئى، موجب حفظ و حراست از خطاها و لغزيدنيها است، چرا كه اكثر گناه و خطا، از زبان ناشى مى‌شود. هر گاه او محبوس شد، البتّه از اكثر گناهان محفوظ است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قد جعله اللَّه سترا على الجاهل، و تزيّنا للعالم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>به تحقيق كه گردانيده است خداوند عالم، خاموشى و كم گوئى را، ستر و حجاب از براى جاهل و زينت از براى عالم. چرا كه چون جاهل، علم و معرفت ندارد، هر گاه ملازم صمت شد، حالش نزد مردم پوشيده است و رسوا نمى‌شود. والم چون هر چه مى‌گويد، از دانش مى‌گويد و در گفتگو خجالت نمى‌كشد، و مع هذا ملازم صمت و خاموشى است. پس خاموشى، زينت است از براى او</w:t>
      </w:r>
      <w:r w:rsidRPr="00FA01CD">
        <w:rPr>
          <w:rFonts w:ascii="Traditional Arabic" w:hAnsi="Traditional Arabic" w:cs="Traditional Arabic"/>
          <w:sz w:val="26"/>
          <w:szCs w:val="26"/>
        </w:rPr>
        <w:t>.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فيه عزل الهوى‌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نيز خاموشى و كم گوئى، باعث دورى است از خواهشهاى نفسانى. چرا كه نفس آدمى بالذّات، ميل دارد به شنيدن لغو، و اختيار صمت با وجود ميل به نقيض، موجب بازداشتن نفس است از خواهشهاى او، و حبس نفس از خواهشها با وجود ميل، رياضت است. از اين جهت فرمود كه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: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رياضة النّفس‌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يعنى: در صمت، رياضت نفس است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حلاوة العبادة، و زوال قساوة القلب‌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نيز از جمله فوايد خاموشى، ادراك كردن لذّت عبادت است و زايل‌شدن قساوت دل. چرا كه نفس آدمى، به مثابه آينه است. چنان كه آئينه به تعاقب نفس، چركين و تيره مى‌شود. با وجود كثافت جرم آئينه محسوس، آئينه باطن كه نفس است با وجود تجرّد و صفاى جبلّى، چرا چركين و كثيف نشود از بسيار گفتن؟! و اين وقتى است كه گفتن مشتمل بر مناهى نباشد، كه اگر باشد با وجود قساوت، موجب عذاب و عقاب نيز خواهد بود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العفاف و المروّة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نيز در صمت عفّت است از ارتكاب مناهى. چه به حكم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: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«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من رتع حول الحمى كاد ان يقع فيه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»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هر كه بسيار مى‌گويد، نمى‌شود كه از گفتن بد و منهى محفوظ باشد. از اين جهت، كم‌گوئى مورث عفّت نفس است. و نيز در صمت، مروّت است، چرا كه معنى مروّت، عمل كردن است به آنچه لايق و سزاوار باشد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>و لايق به زبان چنان كه مذكور شد، تنطّق به ضروريّات است، خواه ضرورى دنيوى و خواه عقبى</w:t>
      </w:r>
      <w:r w:rsidRPr="00FA01CD">
        <w:rPr>
          <w:rFonts w:ascii="Traditional Arabic" w:hAnsi="Traditional Arabic" w:cs="Traditional Arabic"/>
          <w:sz w:val="26"/>
          <w:szCs w:val="26"/>
        </w:rPr>
        <w:t>.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 و الظّرف‌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نيز كم گوئى، مورث (كياست و) حسن خلق است، چه بسيار گفتن و بسيار شنيدن، خلق را تنگ مى‌كند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فاغلق باب لسانك عمّا لك منه بدّ، لا سيّما اذا لم تجد اهلا للكلام، و المساعد في المذاكرة للَّه و في اللَّه‌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مى‌فرمايد كه: هر گاه دانستى كه مفاسد و معايب بسيارگوئى، بسيار است. پس در به روى زبان ببند و قفل او را مگشا، مگر وقتى كه ضرور شود. خصوص وقتى كه نيابى كسى كه از براى خدا و در راه خدا با او تكلّم توان كرد و اهليّت اين داشته باشد و درد سخن داشته باشد و به سخن برسد و حقّ در او اثر كند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كان الرّبيع بن خثيم يضع قرطاسا بين يديه، فيكتب كلّ ما يتكلّم به، ثمّ يحاسب نفسه في عشيّته ماله و ما عليه، و يقول: اه، نجا الصّامتون و بقينا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ربيع پسر خثيم، كه صفتش را دانستى، طريقش آن بوده كه در اوّل هر روز، پارچه كاغذى پيش خود مى‌گذاشت و هر چه مى‌گفت، مى‌نوشت. و در شام نوشته‌ها را مى‌خواند و با نفس خود محاسبه مى‌كرد و مى‌گفت: آه كه: نجات يافتند خاموشان و كم گويان و ما بسيارگو، مانده‌ايم در عين تقصير و گناه. و معلوم است كه هر گفتنى كه بايد نوشته شود، چه قدر خواهد داشت و چه قدر خواهد بود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و كان بعض اصحاب رسول اللَّه </w:t>
      </w:r>
      <w:r w:rsidRPr="00FA01CD">
        <w:rPr>
          <w:rFonts w:ascii="Dorood" w:hAnsi="Dorood" w:cs="Traditional Arabic"/>
          <w:sz w:val="26"/>
          <w:szCs w:val="26"/>
        </w:rPr>
        <w:t></w:t>
      </w:r>
      <w:r w:rsidRPr="00FA01CD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يضع حصاة في فمه، فاذا اراد ان يتكلّم بما، علم انّه للَّه و في اللَّه و لوجه اللَّه، اخرجها من فمه‌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مى‌فرمايد كه: بود طريق بعضى از اصحاب پيغمبر </w:t>
      </w:r>
      <w:r w:rsidRPr="00FA01CD">
        <w:rPr>
          <w:rFonts w:ascii="Dorood" w:hAnsi="Dorood" w:cs="Traditional Arabic"/>
          <w:sz w:val="26"/>
          <w:szCs w:val="26"/>
        </w:rPr>
        <w:t>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>، كه مى‌گذاشته‌اند سنگى در دهن خود، و هر گاه خواسته‌اند كه حرفى بگويند، با خود فكر مى‌كرده‌اند اگر ازبراى خدا و در راه خدا بود و نفع اخروى در او بود، سنگ را از دهن بيرون كرده مى‌گفته‌اند و گر نه، نه</w:t>
      </w:r>
      <w:r w:rsidRPr="00FA01CD">
        <w:rPr>
          <w:rFonts w:ascii="Traditional Arabic" w:hAnsi="Traditional Arabic" w:cs="Traditional Arabic"/>
          <w:sz w:val="26"/>
          <w:szCs w:val="26"/>
        </w:rPr>
        <w:t>.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انّ كثيرا من الصّحابة رضى اللَّه عنهم، كانوا يتنفّسون الصّعداء، و يتكلّمون شبه المرضى‌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بسيارى از صحابه آن حضرت، اكثر اوقات، ساكت بوده‌اند و آه بلندى از سينه پردرد مى‌كشيده‌اند. و به سبيل ندرت كه حرفى مى‌زده‌اند، حرف زدن ايشان شبيه بود به حرف زدن بيماران، كه از روى ضعف و خستگى باشد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انّما سبب هلاك الخلق و نجاتهم، الكلام و الصّمت‌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به درستى و راستى كه، نيست هلاكت خلايق و نجات ايشان، مگر در حرف زدن و خاموش بودن. يعنى: هلاكت در حرف زدن و نجات در خاموشى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فطوبى لمن رزق معرفة عيب الكلام و صوابه، و فوائد الصّمت، فانّ ذلك من اخلاق الانبياء، و شعار الاصفياء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يعنى: خوشا حال كسى كه راه برده است و تميز كرده است، ميان كلام معيوب و كلام درست. يعنى: دانسته است كه كلام معيوب، كلامى است كه مشتمل باشد بر غيبت مسلمانان، يا هجو و لغو و دروغ و مثل اين‌ها. و كلام درست، كلامى است كه گفتنش ضرور باشد، يا روا باشد و ضرر دينى بر او مترتّب نشود. و خوشا حال كسى كه راه برده است بر فوائد صمت و خاموشى، كه هر كه راه به او برد، البتّه اختيار صمت مى‌كند و از رذيله پرگوئى نجات مى‌يابد. چرا كه صمت از اخلاق پيغمبران است و شعار اصفيا و برگزيدگان است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من علم قدر الكلام احسن صحبة الصّمت‌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هر كه دانست قدر كلام را و راه به نقايص او برد البتّه اختيار مى‌كند صمت را و لب به تكلّم نمى‌گشايد، مگر به ضرورت. يا مراد اين باشد كه هر كه دانست قدر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كلام را كه چه جوهر لطيفى است، او را به هرزه خرج نمى‌كند و بى‌ضرورت از مخزن دهن، بيرون نمى‌كند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من اشرف على لطائف الصّمت، و ائتمن على خزائنه، كان كلامه و صمته عبادة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يعنى: هر كه مطّلع شد بر لطايف و فوايد خاموشى و راه به خزاين او برد و معايب و مضارّ تكلّم، به او معلوم شد، تكلّم و صمت او، عبادت است. امّا حرف زدن: به واسطه آنكه چون به معايب تكلّم راه برده است، البتّه حرف زدنش به قدر ضرورت خواهد بود و تكلّم به قدر ضرورت، عبادت است. و امّا خاموشى: ظاهر است و احتياج به بيان ندارد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و لا يطلع على عبادته هذه إلّا الملك الجبّار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FA01CD">
        <w:rPr>
          <w:rFonts w:ascii="Traditional Arabic" w:eastAsia="Times New Roman" w:hAnsi="Traditional Arabic" w:cs="Traditional Arabic"/>
          <w:sz w:val="26"/>
          <w:szCs w:val="26"/>
          <w:rtl/>
        </w:rPr>
        <w:t>مى‌فرمايد كه: از جمله فوايد صمت آن است كه، صمت عبادتى است كه مطّلع نيست بر او مگر حضرت بارى، عزّ اسمه، به خلاف ساير عبادات، از نماز و روزه و حجّ و غير اين‌ها از فرائض و سنن، كه چون بودن اين‌ها عبادت، امرى است مشهور و معروف. و وصف عبادت، لازم اين‌ها است: هر كه اين عملها را از كسى مى‌بيند، مى‌گويد كه: او عبادت مى‌كند، به خلاف صمت، كه صامت را كسى نمى‌گويد كه عبادت مى‌كند، با وجود آنكه آن از اهمّ عبادتها است و غير حضرت بارى به او اطّلاع ندارد، پس مرتبه او كاملتر از عبادتهاى ديگر است</w:t>
      </w:r>
      <w:r w:rsidRPr="00FA01CD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FA01CD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من الدّنيا و الآخرة، و الصّون من الخطايا و الزّلل، و قد جعله اللَّه سترا على الجاهل، و تزيّنا للعالم، و </w:t>
      </w:r>
      <w:r w:rsidRPr="00FA01CD">
        <w:rPr>
          <w:rFonts w:ascii="Traditional Arabic" w:hAnsi="Traditional Arabic" w:cs="Traditional Arabic"/>
          <w:b/>
          <w:bCs/>
          <w:sz w:val="26"/>
          <w:szCs w:val="26"/>
          <w:rtl/>
        </w:rPr>
        <w:t>فيه عزل الهوى، و رياضة النّفس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>‏، و حلاوة على خزائنه، كان كلامه و صمته عبادة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 xml:space="preserve">. (شهید ثانی، </w:t>
      </w:r>
      <w:r w:rsidRPr="00FA01CD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شرح مصباح </w:t>
      </w:r>
      <w:proofErr w:type="spellStart"/>
      <w:r w:rsidRPr="00FA01CD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الشريعة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ترجمه عبدالرزاق </w:t>
      </w:r>
      <w:proofErr w:type="spellStart"/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>گيلانى</w:t>
      </w:r>
      <w:proofErr w:type="spellEnd"/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 ص.</w:t>
      </w:r>
      <w:r w:rsidRPr="00FA01CD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195</w:t>
      </w:r>
      <w:r w:rsidRPr="00FA01CD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)</w:t>
      </w:r>
    </w:p>
  </w:footnote>
  <w:footnote w:id="8">
    <w:p w14:paraId="623CDD73" w14:textId="77777777" w:rsidR="00FA01CD" w:rsidRPr="00FA01CD" w:rsidRDefault="00FA01CD" w:rsidP="00FA01CD">
      <w:pPr>
        <w:pStyle w:val="FootnoteText"/>
        <w:bidi/>
        <w:jc w:val="both"/>
        <w:rPr>
          <w:rFonts w:hint="cs"/>
          <w:sz w:val="26"/>
          <w:szCs w:val="26"/>
        </w:rPr>
      </w:pPr>
      <w:r w:rsidRPr="00FA01CD">
        <w:rPr>
          <w:rStyle w:val="FootnoteReference"/>
          <w:sz w:val="26"/>
          <w:szCs w:val="26"/>
        </w:rPr>
        <w:footnoteRef/>
      </w:r>
      <w:r w:rsidRPr="00FA01CD">
        <w:rPr>
          <w:sz w:val="26"/>
          <w:szCs w:val="26"/>
          <w:rtl/>
        </w:rPr>
        <w:t xml:space="preserve"> 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درس 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>51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 فقه الروابط از سلسله‌ی فقه الاداره، 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>12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 شهر جمادی </w:t>
      </w:r>
      <w:r w:rsidRPr="00FA01CD">
        <w:rPr>
          <w:rFonts w:ascii="Traditional Arabic" w:hAnsi="Traditional Arabic" w:cs="Traditional Arabic" w:hint="cs"/>
          <w:sz w:val="26"/>
          <w:szCs w:val="26"/>
          <w:rtl/>
        </w:rPr>
        <w:t>الثانی</w:t>
      </w:r>
      <w:r w:rsidRPr="00FA01CD">
        <w:rPr>
          <w:rFonts w:ascii="Traditional Arabic" w:hAnsi="Traditional Arabic" w:cs="Traditional Arabic"/>
          <w:sz w:val="26"/>
          <w:szCs w:val="26"/>
          <w:rtl/>
        </w:rPr>
        <w:t xml:space="preserve"> 1447.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1CC8"/>
    <w:multiLevelType w:val="hybridMultilevel"/>
    <w:tmpl w:val="E2660546"/>
    <w:lvl w:ilvl="0" w:tplc="6CF43A10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CC719B6"/>
    <w:multiLevelType w:val="hybridMultilevel"/>
    <w:tmpl w:val="8C88CB84"/>
    <w:lvl w:ilvl="0" w:tplc="1974FDF0">
      <w:start w:val="1"/>
      <w:numFmt w:val="decimal"/>
      <w:lvlText w:val="%1-"/>
      <w:lvlJc w:val="left"/>
      <w:pPr>
        <w:ind w:left="720" w:hanging="360"/>
      </w:pPr>
      <w:rPr>
        <w:rFonts w:hint="default"/>
        <w:color w:val="78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3CDA"/>
    <w:multiLevelType w:val="hybridMultilevel"/>
    <w:tmpl w:val="A1CC90D2"/>
    <w:lvl w:ilvl="0" w:tplc="C9D8FAA2">
      <w:start w:val="1"/>
      <w:numFmt w:val="decimal"/>
      <w:lvlText w:val="%1-"/>
      <w:lvlJc w:val="left"/>
      <w:pPr>
        <w:ind w:left="720" w:hanging="360"/>
      </w:pPr>
      <w:rPr>
        <w:rFonts w:hint="default"/>
        <w:color w:val="64287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A26AD"/>
    <w:multiLevelType w:val="hybridMultilevel"/>
    <w:tmpl w:val="6F30F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4598F"/>
    <w:multiLevelType w:val="hybridMultilevel"/>
    <w:tmpl w:val="F52636DC"/>
    <w:lvl w:ilvl="0" w:tplc="7D70D11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552B2B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9270C"/>
    <w:multiLevelType w:val="hybridMultilevel"/>
    <w:tmpl w:val="1972997C"/>
    <w:lvl w:ilvl="0" w:tplc="DAD6FFE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65"/>
    <w:rsid w:val="0000355A"/>
    <w:rsid w:val="00087A1E"/>
    <w:rsid w:val="000E5026"/>
    <w:rsid w:val="0013046B"/>
    <w:rsid w:val="00155818"/>
    <w:rsid w:val="00213C99"/>
    <w:rsid w:val="002269B4"/>
    <w:rsid w:val="00271B26"/>
    <w:rsid w:val="00280123"/>
    <w:rsid w:val="00365A4B"/>
    <w:rsid w:val="003C5F14"/>
    <w:rsid w:val="003E0C16"/>
    <w:rsid w:val="00454B06"/>
    <w:rsid w:val="00473D7F"/>
    <w:rsid w:val="005241E5"/>
    <w:rsid w:val="0059081C"/>
    <w:rsid w:val="005E4BCC"/>
    <w:rsid w:val="005F3AF3"/>
    <w:rsid w:val="00687AB8"/>
    <w:rsid w:val="006F2906"/>
    <w:rsid w:val="007D41DC"/>
    <w:rsid w:val="0083590A"/>
    <w:rsid w:val="008502A5"/>
    <w:rsid w:val="00866E6A"/>
    <w:rsid w:val="00941D65"/>
    <w:rsid w:val="009D657E"/>
    <w:rsid w:val="00A52712"/>
    <w:rsid w:val="00A84A8E"/>
    <w:rsid w:val="00B71D5D"/>
    <w:rsid w:val="00C770B4"/>
    <w:rsid w:val="00CD5567"/>
    <w:rsid w:val="00D813FA"/>
    <w:rsid w:val="00E3638C"/>
    <w:rsid w:val="00EC7CF0"/>
    <w:rsid w:val="00ED3492"/>
    <w:rsid w:val="00F11A27"/>
    <w:rsid w:val="00F4586C"/>
    <w:rsid w:val="00FA01CD"/>
    <w:rsid w:val="00FD36EE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6D1242"/>
  <w15:chartTrackingRefBased/>
  <w15:docId w15:val="{AF7801F2-BE9B-4831-9E6F-7579568F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Char1 Char Char Char Char,Footnote Text Char1 Char Char Char,Footnote Text Char1 Char Char"/>
    <w:basedOn w:val="Normal"/>
    <w:link w:val="FootnoteTextChar"/>
    <w:uiPriority w:val="99"/>
    <w:unhideWhenUsed/>
    <w:qFormat/>
    <w:rsid w:val="000E50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026"/>
    <w:rPr>
      <w:sz w:val="20"/>
      <w:szCs w:val="20"/>
    </w:rPr>
  </w:style>
  <w:style w:type="character" w:styleId="FootnoteReference">
    <w:name w:val="footnote reference"/>
    <w:aliases w:val="Footnote Reference*"/>
    <w:basedOn w:val="DefaultParagraphFont"/>
    <w:uiPriority w:val="99"/>
    <w:unhideWhenUsed/>
    <w:rsid w:val="000E502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E502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52712"/>
    <w:pPr>
      <w:ind w:left="720"/>
      <w:contextualSpacing/>
    </w:pPr>
  </w:style>
  <w:style w:type="character" w:customStyle="1" w:styleId="alphatd">
    <w:name w:val="alphatd"/>
    <w:basedOn w:val="DefaultParagraphFont"/>
    <w:rsid w:val="003C5F14"/>
  </w:style>
  <w:style w:type="character" w:styleId="Hyperlink">
    <w:name w:val="Hyperlink"/>
    <w:basedOn w:val="DefaultParagraphFont"/>
    <w:uiPriority w:val="99"/>
    <w:semiHidden/>
    <w:unhideWhenUsed/>
    <w:rsid w:val="003C5F14"/>
    <w:rPr>
      <w:color w:val="0000FF"/>
      <w:u w:val="single"/>
    </w:rPr>
  </w:style>
  <w:style w:type="character" w:customStyle="1" w:styleId="outlink">
    <w:name w:val="outlink"/>
    <w:basedOn w:val="DefaultParagraphFont"/>
    <w:rsid w:val="003C5F14"/>
  </w:style>
  <w:style w:type="character" w:customStyle="1" w:styleId="FootnoteTextChar2">
    <w:name w:val="Footnote Text Char2"/>
    <w:aliases w:val="Footnote Text Char1 Char Char Char Char Char1,Footnote Text Char1 Char Char Char Char2,Footnote Text Char1 Char Char Char2"/>
    <w:uiPriority w:val="99"/>
    <w:rsid w:val="00FA01CD"/>
    <w:rPr>
      <w:rFonts w:cs="B Lotus Arb"/>
      <w:sz w:val="20"/>
    </w:rPr>
  </w:style>
  <w:style w:type="character" w:customStyle="1" w:styleId="ListParagraphChar">
    <w:name w:val="List Paragraph Char"/>
    <w:link w:val="ListParagraph"/>
    <w:uiPriority w:val="34"/>
    <w:rsid w:val="00FA0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767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14CE9-8655-4FCD-A4F0-AF48EAA8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Webhouse</cp:lastModifiedBy>
  <cp:revision>12</cp:revision>
  <dcterms:created xsi:type="dcterms:W3CDTF">2025-12-02T11:54:00Z</dcterms:created>
  <dcterms:modified xsi:type="dcterms:W3CDTF">2025-12-04T04:10:00Z</dcterms:modified>
</cp:coreProperties>
</file>