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5539" w14:textId="77777777" w:rsidR="00D747A6" w:rsidRPr="008D3B9C" w:rsidRDefault="00631AD7" w:rsidP="0059436B">
      <w:pPr>
        <w:bidi/>
        <w:spacing w:after="0" w:line="168" w:lineRule="auto"/>
        <w:jc w:val="both"/>
        <w:rPr>
          <w:rFonts w:ascii="Traditional Arabic" w:hAnsi="Traditional Arabic" w:cs="Traditional Arabic"/>
          <w:sz w:val="32"/>
          <w:szCs w:val="32"/>
          <w:rtl/>
          <w:lang w:bidi="fa-IR"/>
        </w:rPr>
      </w:pPr>
      <w:bookmarkStart w:id="0" w:name="_Hlk211758697"/>
      <w:r w:rsidRPr="008D3B9C">
        <w:rPr>
          <w:rFonts w:ascii="Traditional Arabic" w:hAnsi="Traditional Arabic" w:cs="Traditional Arabic"/>
          <w:sz w:val="32"/>
          <w:szCs w:val="32"/>
          <w:highlight w:val="yellow"/>
          <w:rtl/>
          <w:lang w:bidi="fa-IR"/>
        </w:rPr>
        <w:t>1شنبه 20/7/1404-19 ربیع الثانی 1447-12</w:t>
      </w:r>
      <w:r w:rsidR="00D747A6" w:rsidRPr="008D3B9C">
        <w:rPr>
          <w:rFonts w:ascii="Traditional Arabic" w:hAnsi="Traditional Arabic" w:cs="Traditional Arabic"/>
          <w:sz w:val="32"/>
          <w:szCs w:val="32"/>
          <w:highlight w:val="yellow"/>
          <w:rtl/>
          <w:lang w:bidi="fa-IR"/>
        </w:rPr>
        <w:t xml:space="preserve">اکتبر 2025-فقه الاداره – فقه معاصر – مدیریت رفتار سازمانی – فقه روابط سازمانی – روابط </w:t>
      </w:r>
      <w:r w:rsidRPr="008D3B9C">
        <w:rPr>
          <w:rFonts w:ascii="Traditional Arabic" w:hAnsi="Traditional Arabic" w:cs="Traditional Arabic"/>
          <w:sz w:val="32"/>
          <w:szCs w:val="32"/>
          <w:highlight w:val="yellow"/>
          <w:rtl/>
          <w:lang w:bidi="fa-IR"/>
        </w:rPr>
        <w:t>چهارگانه – رابطه باخود – درس 20</w:t>
      </w:r>
    </w:p>
    <w:bookmarkEnd w:id="0"/>
    <w:p w14:paraId="2A7A4449" w14:textId="77777777" w:rsidR="00242EAC" w:rsidRPr="00242EAC" w:rsidRDefault="00242EAC" w:rsidP="00242EAC">
      <w:pPr>
        <w:bidi/>
        <w:spacing w:after="0" w:line="168" w:lineRule="auto"/>
        <w:jc w:val="both"/>
        <w:rPr>
          <w:rFonts w:ascii="Traditional Arabic" w:eastAsia="Calibri" w:hAnsi="Traditional Arabic" w:cs="Traditional Arabic"/>
          <w:sz w:val="32"/>
          <w:szCs w:val="32"/>
          <w:rtl/>
          <w:lang w:bidi="fa-IR"/>
        </w:rPr>
      </w:pPr>
      <w:r w:rsidRPr="00242EAC">
        <w:rPr>
          <w:rFonts w:ascii="AGA Arabesque" w:eastAsia="MS Mincho" w:hAnsi="AGA Arabesque" w:cs="Traditional Arabic"/>
          <w:spacing w:val="-4"/>
          <w:sz w:val="32"/>
          <w:szCs w:val="32"/>
        </w:rPr>
        <w:t></w:t>
      </w:r>
      <w:r w:rsidRPr="00242EAC">
        <w:rPr>
          <w:rFonts w:ascii="AGA Arabesque" w:eastAsia="MS Mincho" w:hAnsi="AGA Arabesque" w:cs="Traditional Arabic" w:hint="cs"/>
          <w:spacing w:val="-4"/>
          <w:sz w:val="32"/>
          <w:szCs w:val="32"/>
          <w:rtl/>
        </w:rPr>
        <w:t xml:space="preserve"> </w:t>
      </w:r>
      <w:r w:rsidRPr="00242EAC">
        <w:rPr>
          <w:rFonts w:ascii="Traditional Arabic" w:eastAsia="Calibri" w:hAnsi="Traditional Arabic" w:cs="Traditional Arabic"/>
          <w:b/>
          <w:bCs/>
          <w:sz w:val="32"/>
          <w:szCs w:val="32"/>
          <w:rtl/>
          <w:lang w:bidi="fa-IR"/>
        </w:rPr>
        <w:t>مس</w:t>
      </w:r>
      <w:r w:rsidRPr="00242EAC">
        <w:rPr>
          <w:rFonts w:ascii="Traditional Arabic" w:eastAsia="Calibri" w:hAnsi="Traditional Arabic" w:cs="Traditional Arabic" w:hint="cs"/>
          <w:b/>
          <w:bCs/>
          <w:sz w:val="32"/>
          <w:szCs w:val="32"/>
          <w:rtl/>
          <w:lang w:bidi="fa-IR"/>
        </w:rPr>
        <w:t>ئ</w:t>
      </w:r>
      <w:r w:rsidRPr="00242EAC">
        <w:rPr>
          <w:rFonts w:ascii="Traditional Arabic" w:eastAsia="Calibri" w:hAnsi="Traditional Arabic" w:cs="Traditional Arabic"/>
          <w:b/>
          <w:bCs/>
          <w:sz w:val="32"/>
          <w:szCs w:val="32"/>
          <w:rtl/>
          <w:lang w:bidi="fa-IR"/>
        </w:rPr>
        <w:t>له</w:t>
      </w:r>
      <w:r w:rsidRPr="00242EAC">
        <w:rPr>
          <w:rFonts w:ascii="Traditional Arabic" w:eastAsia="Calibri" w:hAnsi="Traditional Arabic" w:cs="Traditional Arabic" w:hint="cs"/>
          <w:b/>
          <w:bCs/>
          <w:sz w:val="32"/>
          <w:szCs w:val="32"/>
          <w:rtl/>
          <w:lang w:bidi="fa-IR"/>
        </w:rPr>
        <w:t>‌ی 20: کارکنان سازمان همواره در اوج انجام وظائف سازمانی</w:t>
      </w:r>
      <w:r w:rsidRPr="00242EAC">
        <w:rPr>
          <w:rFonts w:ascii="Traditional Arabic" w:eastAsia="Calibri" w:hAnsi="Traditional Arabic" w:cs="Traditional Arabic"/>
          <w:b/>
          <w:bCs/>
          <w:sz w:val="32"/>
          <w:szCs w:val="32"/>
          <w:rtl/>
          <w:lang w:bidi="fa-IR"/>
        </w:rPr>
        <w:t xml:space="preserve"> </w:t>
      </w:r>
      <w:r w:rsidRPr="00242EAC">
        <w:rPr>
          <w:rFonts w:ascii="Traditional Arabic" w:eastAsia="Calibri" w:hAnsi="Traditional Arabic" w:cs="Traditional Arabic" w:hint="cs"/>
          <w:b/>
          <w:bCs/>
          <w:sz w:val="32"/>
          <w:szCs w:val="32"/>
          <w:rtl/>
          <w:lang w:bidi="fa-IR"/>
        </w:rPr>
        <w:t>باید خائف باشند که وظائف خود را انجام نداده‌اند و باید در مقابل</w:t>
      </w:r>
      <w:r w:rsidRPr="00242EAC">
        <w:rPr>
          <w:rFonts w:ascii="Traditional Arabic" w:eastAsia="Calibri" w:hAnsi="Traditional Arabic" w:cs="Traditional Arabic"/>
          <w:b/>
          <w:bCs/>
          <w:sz w:val="32"/>
          <w:szCs w:val="32"/>
          <w:rtl/>
          <w:lang w:bidi="fa-IR"/>
        </w:rPr>
        <w:t xml:space="preserve"> </w:t>
      </w:r>
      <w:r w:rsidRPr="00242EAC">
        <w:rPr>
          <w:rFonts w:ascii="Traditional Arabic" w:eastAsia="Calibri" w:hAnsi="Traditional Arabic" w:cs="Traditional Arabic" w:hint="cs"/>
          <w:b/>
          <w:bCs/>
          <w:sz w:val="32"/>
          <w:szCs w:val="32"/>
          <w:rtl/>
          <w:lang w:bidi="fa-IR"/>
        </w:rPr>
        <w:t>مقام ربوبی پاسخ‌گو باشند تا در نتیجه انگیزه‌ی عالی برای سبقت در خدمت پیدا کنند</w:t>
      </w:r>
      <w:r w:rsidRPr="00242EAC">
        <w:rPr>
          <w:rFonts w:ascii="Traditional Arabic" w:eastAsia="Calibri" w:hAnsi="Traditional Arabic" w:cs="Traditional Arabic"/>
          <w:sz w:val="32"/>
          <w:szCs w:val="32"/>
          <w:rtl/>
          <w:lang w:bidi="fa-IR"/>
        </w:rPr>
        <w:t xml:space="preserve"> </w:t>
      </w:r>
    </w:p>
    <w:p w14:paraId="2F9A737F" w14:textId="77777777" w:rsidR="00242EAC" w:rsidRPr="00242EAC" w:rsidRDefault="00242EAC" w:rsidP="00242EAC">
      <w:pPr>
        <w:bidi/>
        <w:spacing w:after="0" w:line="168" w:lineRule="auto"/>
        <w:jc w:val="both"/>
        <w:rPr>
          <w:rFonts w:ascii="Traditional Arabic" w:eastAsia="Calibri" w:hAnsi="Traditional Arabic" w:cs="Traditional Arabic"/>
          <w:sz w:val="32"/>
          <w:szCs w:val="32"/>
          <w:rtl/>
          <w:lang w:bidi="fa-IR"/>
        </w:rPr>
      </w:pPr>
      <w:r w:rsidRPr="00242EAC">
        <w:rPr>
          <w:rFonts w:ascii="Traditional Arabic" w:eastAsia="Times New Roman" w:hAnsi="Traditional Arabic" w:cs="Traditional Arabic"/>
          <w:sz w:val="32"/>
          <w:szCs w:val="32"/>
          <w:rtl/>
          <w:lang w:bidi="fa-IR"/>
        </w:rPr>
        <w:t>ارکان سبعه</w:t>
      </w:r>
      <w:r w:rsidRPr="00242EAC">
        <w:rPr>
          <w:rFonts w:ascii="Traditional Arabic" w:eastAsia="Times New Roman" w:hAnsi="Traditional Arabic" w:cs="Traditional Arabic" w:hint="cs"/>
          <w:sz w:val="32"/>
          <w:szCs w:val="32"/>
          <w:rtl/>
          <w:lang w:bidi="fa-IR"/>
        </w:rPr>
        <w:t>‌ی</w:t>
      </w:r>
      <w:r w:rsidRPr="00242EAC">
        <w:rPr>
          <w:rFonts w:ascii="Traditional Arabic" w:eastAsia="Times New Roman" w:hAnsi="Traditional Arabic" w:cs="Traditional Arabic"/>
          <w:sz w:val="32"/>
          <w:szCs w:val="32"/>
          <w:vertAlign w:val="superscript"/>
          <w:rtl/>
          <w:lang w:bidi="fa-IR"/>
        </w:rPr>
        <w:footnoteReference w:id="1"/>
      </w:r>
      <w:r w:rsidRPr="00242EAC">
        <w:rPr>
          <w:rFonts w:ascii="Traditional Arabic" w:eastAsia="Times New Roman" w:hAnsi="Traditional Arabic" w:cs="Traditional Arabic"/>
          <w:sz w:val="32"/>
          <w:szCs w:val="32"/>
          <w:rtl/>
          <w:lang w:bidi="fa-IR"/>
        </w:rPr>
        <w:t xml:space="preserve"> ارتباط سازمانی اربعه با</w:t>
      </w:r>
      <w:r w:rsidRPr="00242EAC">
        <w:rPr>
          <w:rFonts w:ascii="Traditional Arabic" w:eastAsia="Times New Roman" w:hAnsi="Traditional Arabic" w:cs="Traditional Arabic" w:hint="cs"/>
          <w:sz w:val="32"/>
          <w:szCs w:val="32"/>
          <w:rtl/>
          <w:lang w:bidi="fa-IR"/>
        </w:rPr>
        <w:t xml:space="preserve"> </w:t>
      </w:r>
      <w:r w:rsidRPr="00242EAC">
        <w:rPr>
          <w:rFonts w:ascii="Traditional Arabic" w:eastAsia="Times New Roman" w:hAnsi="Traditional Arabic" w:cs="Traditional Arabic"/>
          <w:sz w:val="32"/>
          <w:szCs w:val="32"/>
          <w:rtl/>
          <w:lang w:bidi="fa-IR"/>
        </w:rPr>
        <w:t xml:space="preserve">خدا، خود، ناس و دنیا در </w:t>
      </w:r>
      <w:r w:rsidRPr="00242EAC">
        <w:rPr>
          <w:rFonts w:ascii="Traditional Arabic" w:eastAsia="Times New Roman" w:hAnsi="Traditional Arabic" w:cs="Traditional Arabic"/>
          <w:i/>
          <w:iCs/>
          <w:sz w:val="32"/>
          <w:szCs w:val="32"/>
          <w:rtl/>
          <w:lang w:bidi="fa-IR"/>
        </w:rPr>
        <w:t>مصباح الشریع</w:t>
      </w:r>
      <w:r w:rsidRPr="00242EAC">
        <w:rPr>
          <w:rFonts w:ascii="Traditional Arabic" w:eastAsia="Times New Roman" w:hAnsi="Traditional Arabic" w:cs="Traditional Arabic" w:hint="cs"/>
          <w:i/>
          <w:iCs/>
          <w:sz w:val="32"/>
          <w:szCs w:val="32"/>
          <w:rtl/>
          <w:lang w:bidi="fa-IR"/>
        </w:rPr>
        <w:t>ة</w:t>
      </w:r>
      <w:r w:rsidRPr="00242EAC">
        <w:rPr>
          <w:rFonts w:ascii="Traditional Arabic" w:eastAsia="Times New Roman" w:hAnsi="Traditional Arabic" w:cs="Traditional Arabic"/>
          <w:sz w:val="32"/>
          <w:szCs w:val="32"/>
          <w:rtl/>
          <w:lang w:bidi="fa-IR"/>
        </w:rPr>
        <w:t xml:space="preserve"> طرح شده است</w:t>
      </w:r>
      <w:r w:rsidRPr="00242EAC">
        <w:rPr>
          <w:rFonts w:ascii="Traditional Arabic" w:eastAsia="Times New Roman" w:hAnsi="Traditional Arabic" w:cs="Traditional Arabic" w:hint="cs"/>
          <w:sz w:val="32"/>
          <w:szCs w:val="32"/>
          <w:rtl/>
          <w:lang w:bidi="fa-IR"/>
        </w:rPr>
        <w:t>.</w:t>
      </w:r>
      <w:r w:rsidRPr="00242EAC">
        <w:rPr>
          <w:rFonts w:ascii="Traditional Arabic" w:eastAsia="Times New Roman" w:hAnsi="Traditional Arabic" w:cs="Traditional Arabic"/>
          <w:sz w:val="32"/>
          <w:szCs w:val="32"/>
          <w:rtl/>
          <w:lang w:bidi="fa-IR"/>
        </w:rPr>
        <w:t xml:space="preserve"> رابط</w:t>
      </w:r>
      <w:r w:rsidRPr="00242EAC">
        <w:rPr>
          <w:rFonts w:ascii="Traditional Arabic" w:eastAsia="Times New Roman" w:hAnsi="Traditional Arabic" w:cs="Traditional Arabic" w:hint="cs"/>
          <w:sz w:val="32"/>
          <w:szCs w:val="32"/>
          <w:rtl/>
          <w:lang w:bidi="fa-IR"/>
        </w:rPr>
        <w:t>ــــــ</w:t>
      </w:r>
      <w:r w:rsidRPr="00242EAC">
        <w:rPr>
          <w:rFonts w:ascii="Traditional Arabic" w:eastAsia="Times New Roman" w:hAnsi="Traditional Arabic" w:cs="Traditional Arabic"/>
          <w:sz w:val="32"/>
          <w:szCs w:val="32"/>
          <w:rtl/>
          <w:lang w:bidi="fa-IR"/>
        </w:rPr>
        <w:t>ه</w:t>
      </w:r>
      <w:r w:rsidRPr="00242EAC">
        <w:rPr>
          <w:rFonts w:ascii="Traditional Arabic" w:eastAsia="Times New Roman" w:hAnsi="Traditional Arabic" w:cs="Traditional Arabic" w:hint="cs"/>
          <w:sz w:val="32"/>
          <w:szCs w:val="32"/>
          <w:rtl/>
          <w:lang w:bidi="fa-IR"/>
        </w:rPr>
        <w:t>‌ی</w:t>
      </w:r>
      <w:r w:rsidRPr="00242EAC">
        <w:rPr>
          <w:rFonts w:ascii="Traditional Arabic" w:eastAsia="Times New Roman" w:hAnsi="Traditional Arabic" w:cs="Traditional Arabic"/>
          <w:sz w:val="32"/>
          <w:szCs w:val="32"/>
          <w:rtl/>
          <w:lang w:bidi="fa-IR"/>
        </w:rPr>
        <w:t xml:space="preserve"> اول به ارک</w:t>
      </w:r>
      <w:r w:rsidRPr="00242EAC">
        <w:rPr>
          <w:rFonts w:ascii="Traditional Arabic" w:eastAsia="Times New Roman" w:hAnsi="Traditional Arabic" w:cs="Traditional Arabic" w:hint="cs"/>
          <w:sz w:val="32"/>
          <w:szCs w:val="32"/>
          <w:rtl/>
          <w:lang w:bidi="fa-IR"/>
        </w:rPr>
        <w:t>ـــــــ</w:t>
      </w:r>
      <w:r w:rsidRPr="00242EAC">
        <w:rPr>
          <w:rFonts w:ascii="Traditional Arabic" w:eastAsia="Times New Roman" w:hAnsi="Traditional Arabic" w:cs="Traditional Arabic"/>
          <w:sz w:val="32"/>
          <w:szCs w:val="32"/>
          <w:rtl/>
          <w:lang w:bidi="fa-IR"/>
        </w:rPr>
        <w:t>ان سبع</w:t>
      </w:r>
      <w:r w:rsidRPr="00242EAC">
        <w:rPr>
          <w:rFonts w:ascii="Traditional Arabic" w:eastAsia="Times New Roman" w:hAnsi="Traditional Arabic" w:cs="Traditional Arabic" w:hint="cs"/>
          <w:sz w:val="32"/>
          <w:szCs w:val="32"/>
          <w:rtl/>
          <w:lang w:bidi="fa-IR"/>
        </w:rPr>
        <w:t>ــــــ</w:t>
      </w:r>
      <w:r w:rsidRPr="00242EAC">
        <w:rPr>
          <w:rFonts w:ascii="Traditional Arabic" w:eastAsia="Times New Roman" w:hAnsi="Traditional Arabic" w:cs="Traditional Arabic"/>
          <w:sz w:val="32"/>
          <w:szCs w:val="32"/>
          <w:rtl/>
          <w:lang w:bidi="fa-IR"/>
        </w:rPr>
        <w:t>ه</w:t>
      </w:r>
      <w:r w:rsidRPr="00242EAC">
        <w:rPr>
          <w:rFonts w:ascii="Traditional Arabic" w:eastAsia="Times New Roman" w:hAnsi="Traditional Arabic" w:cs="Traditional Arabic" w:hint="cs"/>
          <w:sz w:val="32"/>
          <w:szCs w:val="32"/>
          <w:rtl/>
          <w:lang w:bidi="fa-IR"/>
        </w:rPr>
        <w:t>‌ی</w:t>
      </w:r>
      <w:r w:rsidRPr="00242EAC">
        <w:rPr>
          <w:rFonts w:ascii="Traditional Arabic" w:eastAsia="Times New Roman" w:hAnsi="Traditional Arabic" w:cs="Traditional Arabic"/>
          <w:sz w:val="32"/>
          <w:szCs w:val="32"/>
          <w:rtl/>
          <w:lang w:bidi="fa-IR"/>
        </w:rPr>
        <w:t xml:space="preserve"> آن مورد افت</w:t>
      </w:r>
      <w:r w:rsidRPr="00242EAC">
        <w:rPr>
          <w:rFonts w:ascii="Traditional Arabic" w:eastAsia="Times New Roman" w:hAnsi="Traditional Arabic" w:cs="Traditional Arabic" w:hint="cs"/>
          <w:sz w:val="32"/>
          <w:szCs w:val="32"/>
          <w:rtl/>
          <w:lang w:bidi="fa-IR"/>
        </w:rPr>
        <w:t>ــــــ</w:t>
      </w:r>
      <w:r w:rsidRPr="00242EAC">
        <w:rPr>
          <w:rFonts w:ascii="Traditional Arabic" w:eastAsia="Times New Roman" w:hAnsi="Traditional Arabic" w:cs="Traditional Arabic"/>
          <w:sz w:val="32"/>
          <w:szCs w:val="32"/>
          <w:rtl/>
          <w:lang w:bidi="fa-IR"/>
        </w:rPr>
        <w:t>اء قرار گرف</w:t>
      </w:r>
      <w:r w:rsidRPr="00242EAC">
        <w:rPr>
          <w:rFonts w:ascii="Traditional Arabic" w:eastAsia="Times New Roman" w:hAnsi="Traditional Arabic" w:cs="Traditional Arabic" w:hint="cs"/>
          <w:sz w:val="32"/>
          <w:szCs w:val="32"/>
          <w:rtl/>
          <w:lang w:bidi="fa-IR"/>
        </w:rPr>
        <w:t>ـــــ</w:t>
      </w:r>
      <w:r w:rsidRPr="00242EAC">
        <w:rPr>
          <w:rFonts w:ascii="Traditional Arabic" w:eastAsia="Times New Roman" w:hAnsi="Traditional Arabic" w:cs="Traditional Arabic"/>
          <w:sz w:val="32"/>
          <w:szCs w:val="32"/>
          <w:rtl/>
          <w:lang w:bidi="fa-IR"/>
        </w:rPr>
        <w:t>ت</w:t>
      </w:r>
      <w:r w:rsidRPr="00242EAC">
        <w:rPr>
          <w:rFonts w:ascii="Traditional Arabic" w:eastAsia="Times New Roman" w:hAnsi="Traditional Arabic" w:cs="Traditional Arabic" w:hint="cs"/>
          <w:sz w:val="32"/>
          <w:szCs w:val="32"/>
          <w:rtl/>
          <w:lang w:bidi="fa-IR"/>
        </w:rPr>
        <w:t>.</w:t>
      </w:r>
      <w:r w:rsidRPr="00242EAC">
        <w:rPr>
          <w:rFonts w:ascii="Traditional Arabic" w:eastAsia="Times New Roman" w:hAnsi="Traditional Arabic" w:cs="Traditional Arabic"/>
          <w:sz w:val="32"/>
          <w:szCs w:val="32"/>
          <w:rtl/>
          <w:lang w:bidi="fa-IR"/>
        </w:rPr>
        <w:t xml:space="preserve"> ح</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ال نوبت رابط</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ه ب</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ا خ</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 xml:space="preserve">ود </w:t>
      </w:r>
      <w:r w:rsidRPr="00242EAC">
        <w:rPr>
          <w:rFonts w:ascii="Traditional Arabic" w:eastAsia="Times New Roman" w:hAnsi="Traditional Arabic" w:cs="Traditional Arabic" w:hint="cs"/>
          <w:sz w:val="32"/>
          <w:szCs w:val="32"/>
          <w:rtl/>
          <w:lang w:bidi="fa-IR"/>
        </w:rPr>
        <w:t>رسیــــده اســــت</w:t>
      </w:r>
      <w:r w:rsidRPr="00242EAC">
        <w:rPr>
          <w:rFonts w:ascii="Traditional Arabic" w:eastAsia="Times New Roman" w:hAnsi="Traditional Arabic" w:cs="Traditional Arabic"/>
          <w:sz w:val="32"/>
          <w:szCs w:val="32"/>
          <w:rtl/>
          <w:lang w:bidi="fa-IR"/>
        </w:rPr>
        <w:t xml:space="preserve"> که تح</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ت عن</w:t>
      </w:r>
      <w:r w:rsidRPr="00242EAC">
        <w:rPr>
          <w:rFonts w:ascii="Traditional Arabic" w:eastAsia="Times New Roman" w:hAnsi="Traditional Arabic" w:cs="Traditional Arabic" w:hint="cs"/>
          <w:sz w:val="32"/>
          <w:szCs w:val="32"/>
          <w:rtl/>
          <w:lang w:bidi="fa-IR"/>
        </w:rPr>
        <w:t>ــــ</w:t>
      </w:r>
      <w:r w:rsidRPr="00242EAC">
        <w:rPr>
          <w:rFonts w:ascii="Traditional Arabic" w:eastAsia="Times New Roman" w:hAnsi="Traditional Arabic" w:cs="Traditional Arabic"/>
          <w:sz w:val="32"/>
          <w:szCs w:val="32"/>
          <w:rtl/>
          <w:lang w:bidi="fa-IR"/>
        </w:rPr>
        <w:t xml:space="preserve">وان </w:t>
      </w:r>
      <w:r w:rsidRPr="00242EAC">
        <w:rPr>
          <w:rFonts w:ascii="Traditional Arabic" w:eastAsia="Times New Roman"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مُعَامَلَ</w:t>
      </w:r>
      <w:r w:rsidRPr="00242EAC">
        <w:rPr>
          <w:rFonts w:ascii="Traditional Arabic" w:eastAsia="Calibri" w:hAnsi="Traditional Arabic" w:cs="Traditional Arabic" w:hint="cs"/>
          <w:sz w:val="32"/>
          <w:szCs w:val="32"/>
          <w:rtl/>
          <w:lang w:bidi="fa-IR"/>
        </w:rPr>
        <w:t>ــــ</w:t>
      </w:r>
      <w:r w:rsidRPr="00242EAC">
        <w:rPr>
          <w:rFonts w:ascii="Traditional Arabic" w:eastAsia="Calibri" w:hAnsi="Traditional Arabic" w:cs="Traditional Arabic"/>
          <w:sz w:val="32"/>
          <w:szCs w:val="32"/>
          <w:rtl/>
          <w:lang w:bidi="fa-IR"/>
        </w:rPr>
        <w:t>ةُ النَّفْ</w:t>
      </w:r>
      <w:r w:rsidRPr="00242EAC">
        <w:rPr>
          <w:rFonts w:ascii="Traditional Arabic" w:eastAsia="Calibri" w:hAnsi="Traditional Arabic" w:cs="Traditional Arabic" w:hint="cs"/>
          <w:sz w:val="32"/>
          <w:szCs w:val="32"/>
          <w:rtl/>
          <w:lang w:bidi="fa-IR"/>
        </w:rPr>
        <w:t>ــــ</w:t>
      </w:r>
      <w:r w:rsidRPr="00242EAC">
        <w:rPr>
          <w:rFonts w:ascii="Traditional Arabic" w:eastAsia="Calibri" w:hAnsi="Traditional Arabic" w:cs="Traditional Arabic"/>
          <w:sz w:val="32"/>
          <w:szCs w:val="32"/>
          <w:rtl/>
          <w:lang w:bidi="fa-IR"/>
        </w:rPr>
        <w:t>سِ</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 xml:space="preserve"> در ک</w:t>
      </w:r>
      <w:r w:rsidRPr="00242EAC">
        <w:rPr>
          <w:rFonts w:ascii="Traditional Arabic" w:eastAsia="Calibri" w:hAnsi="Traditional Arabic" w:cs="Traditional Arabic" w:hint="cs"/>
          <w:sz w:val="32"/>
          <w:szCs w:val="32"/>
          <w:rtl/>
          <w:lang w:bidi="fa-IR"/>
        </w:rPr>
        <w:t>ـــ</w:t>
      </w:r>
      <w:r w:rsidRPr="00242EAC">
        <w:rPr>
          <w:rFonts w:ascii="Traditional Arabic" w:eastAsia="Calibri" w:hAnsi="Traditional Arabic" w:cs="Traditional Arabic"/>
          <w:sz w:val="32"/>
          <w:szCs w:val="32"/>
          <w:rtl/>
          <w:lang w:bidi="fa-IR"/>
        </w:rPr>
        <w:t xml:space="preserve">لام صادق آل محمد </w:t>
      </w:r>
      <w:r w:rsidRPr="00242EAC">
        <w:rPr>
          <w:rFonts w:ascii="Dorood" w:eastAsia="MS Mincho" w:hAnsi="Dorood" w:cs="Traditional Arabic"/>
          <w:spacing w:val="-4"/>
          <w:sz w:val="32"/>
          <w:szCs w:val="32"/>
          <w:lang w:bidi="fa-IR"/>
        </w:rPr>
        <w:t></w:t>
      </w:r>
      <w:r w:rsidRPr="00242EAC">
        <w:rPr>
          <w:rFonts w:ascii="Traditional Arabic" w:eastAsia="Calibri" w:hAnsi="Traditional Arabic" w:cs="Traditional Arabic"/>
          <w:sz w:val="32"/>
          <w:szCs w:val="32"/>
          <w:rtl/>
          <w:lang w:bidi="fa-IR"/>
        </w:rPr>
        <w:t xml:space="preserve"> آورده شده است</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 xml:space="preserve"> بعد از ارتباط با خدا</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 xml:space="preserve"> ارتباط با خود در اهم ارتباط سازمانی است که دارای هفت رکن است کما قال </w:t>
      </w:r>
      <w:r w:rsidRPr="00242EAC">
        <w:rPr>
          <w:rFonts w:ascii="Dorood" w:eastAsia="MS Mincho" w:hAnsi="Dorood" w:cs="Traditional Arabic"/>
          <w:spacing w:val="-4"/>
          <w:sz w:val="32"/>
          <w:szCs w:val="32"/>
          <w:lang w:bidi="fa-IR"/>
        </w:rPr>
        <w:t></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وَ أُصُولُ‏ مُعَامَلَةِ النَّفْسِ سَبْعَةٌ الْخَوْفُ وَ الْجَهْدُ وَ حَمْلُ الْأَذَى وَ الرِّيَاضَةُ وَ طَلَبُ الصِّدْقِ وَ الْإِخْلَاصُ وَ إِخْرَاجُهَا مِنْ مَحْبُوبِهَا وَ رَبْطُهَا فِي الْفَقْرِ</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rtl/>
          <w:lang w:bidi="fa-IR"/>
        </w:rPr>
        <w:t xml:space="preserve"> </w:t>
      </w:r>
    </w:p>
    <w:p w14:paraId="534D93D8" w14:textId="77777777" w:rsidR="00242EAC" w:rsidRPr="00242EAC" w:rsidRDefault="00242EAC" w:rsidP="00242EAC">
      <w:pPr>
        <w:bidi/>
        <w:spacing w:after="0" w:line="168" w:lineRule="auto"/>
        <w:ind w:firstLine="340"/>
        <w:jc w:val="both"/>
        <w:rPr>
          <w:rFonts w:ascii="Traditional Arabic" w:eastAsia="Calibri" w:hAnsi="Traditional Arabic" w:cs="Traditional Arabic"/>
          <w:sz w:val="32"/>
          <w:szCs w:val="32"/>
          <w:rtl/>
          <w:lang w:bidi="fa-IR"/>
        </w:rPr>
      </w:pPr>
      <w:r w:rsidRPr="00242EAC">
        <w:rPr>
          <w:rFonts w:ascii="Traditional Arabic" w:eastAsia="Calibri" w:hAnsi="Traditional Arabic" w:cs="Traditional Arabic" w:hint="cs"/>
          <w:sz w:val="32"/>
          <w:szCs w:val="32"/>
          <w:rtl/>
          <w:lang w:bidi="fa-IR"/>
        </w:rPr>
        <w:t>معلوم شد که نفس را باید در پرتو معرفت خدا شناخت، یعنی انسان بنده‌ی خدا، عامل خدا و کارمند رب العالمین است؛</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و الا انسانی شناخته می‌شود که خودمحور و خودمدیر است، نه خدامحور و خدامدیر</w:t>
      </w:r>
      <w:r w:rsidRPr="00242EAC">
        <w:rPr>
          <w:rFonts w:ascii="Traditional Arabic" w:eastAsia="Calibri" w:hAnsi="Traditional Arabic" w:cs="Traditional Arabic"/>
          <w:sz w:val="32"/>
          <w:szCs w:val="32"/>
          <w:rtl/>
          <w:lang w:bidi="fa-IR"/>
        </w:rPr>
        <w:t>.</w:t>
      </w:r>
      <w:r w:rsidRPr="00242EAC">
        <w:rPr>
          <w:rFonts w:ascii="Traditional Arabic" w:eastAsia="Calibri" w:hAnsi="Traditional Arabic" w:cs="Traditional Arabic" w:hint="cs"/>
          <w:sz w:val="32"/>
          <w:szCs w:val="32"/>
          <w:rtl/>
          <w:lang w:bidi="fa-IR"/>
        </w:rPr>
        <w:t xml:space="preserve"> این تقدیم معرفت خدا بر معرفت نفس تقدیمی فطری و منطقی است و محصول آن انسان رنسانسی نخواهد شد که بدون نیاز به خدا خود را اداره می‌کند. لذا به ضلالت و جهالت می‌افتد و سازمان بشری را به انحطاط می‌برد؛ زیرا تدبیر بدون مدبر را پی گرفته است، فافهم و تدبّر.</w:t>
      </w:r>
    </w:p>
    <w:p w14:paraId="622DB4F6" w14:textId="77777777" w:rsidR="00242EAC" w:rsidRPr="00242EAC" w:rsidRDefault="00242EAC" w:rsidP="00242EAC">
      <w:pPr>
        <w:bidi/>
        <w:spacing w:after="0" w:line="168" w:lineRule="auto"/>
        <w:ind w:firstLine="340"/>
        <w:jc w:val="both"/>
        <w:rPr>
          <w:rFonts w:ascii="Traditional Arabic" w:eastAsia="Calibri" w:hAnsi="Traditional Arabic" w:cs="Traditional Arabic"/>
          <w:sz w:val="32"/>
          <w:szCs w:val="32"/>
          <w:rtl/>
          <w:lang w:bidi="fa-IR"/>
        </w:rPr>
      </w:pPr>
      <w:r w:rsidRPr="00242EAC">
        <w:rPr>
          <w:rFonts w:ascii="Traditional Arabic" w:eastAsia="Calibri" w:hAnsi="Traditional Arabic" w:cs="Traditional Arabic" w:hint="cs"/>
          <w:sz w:val="32"/>
          <w:szCs w:val="32"/>
          <w:rtl/>
          <w:lang w:bidi="fa-IR"/>
        </w:rPr>
        <w:t>بر این اساس، معامله با نفس که همان تعامل با نفس است فرآیند خود را با اصل اول آن که خوف باشد می‌آغازد؛</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خوف اصطلاحی مؤید تقدم معاملة الله و معرفة الله بر معرفة النفس است؛ زیرا متعلق خوف، خدای مالک و مدبر است. خوف ربوبی و از مدیر کل هستی است که در رأس مخروط سازمان کیهانی است.</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خوف از او یعنی خوف پاسخ‌گویی و مسئولیت در قبال عملکرد سازمانی کارکنان و عاملان</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چرا باید خائف باشیم؟ زیرا همواره بدهکار هستیم که وظائف سازمانی خود را انجام نداده‌ایم، نه به خدا نه به خلق خدا. این خوف، مقدس و اثربخش است و مایه‌ی بنیادین و لایه‌ی زیرین مدیریت جهادی است که کارمند را از خود بی‌خود می‌کند</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(خوف از مبدأ و معاد)،</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خوف از این‌که منابع</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خدادادی را اعم از منابع انسانی و مادی نتوانسته‌ام</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مورد بهره‌وری</w:t>
      </w:r>
      <w:r w:rsidRPr="00242EAC">
        <w:rPr>
          <w:rFonts w:ascii="Traditional Arabic" w:eastAsia="Calibri" w:hAnsi="Traditional Arabic" w:cs="B Lotus"/>
          <w:sz w:val="32"/>
          <w:szCs w:val="28"/>
          <w:vertAlign w:val="superscript"/>
          <w:rtl/>
          <w:lang w:bidi="fa-IR"/>
        </w:rPr>
        <w:footnoteReference w:id="2"/>
      </w:r>
      <w:r w:rsidRPr="00242EAC">
        <w:rPr>
          <w:rFonts w:ascii="Traditional Arabic" w:eastAsia="Calibri" w:hAnsi="Traditional Arabic" w:cs="Traditional Arabic" w:hint="cs"/>
          <w:sz w:val="32"/>
          <w:szCs w:val="32"/>
          <w:rtl/>
          <w:lang w:bidi="fa-IR"/>
        </w:rPr>
        <w:t xml:space="preserve"> قرار دهم. نه </w:t>
      </w:r>
      <w:r w:rsidRPr="00242EAC">
        <w:rPr>
          <w:rFonts w:ascii="Traditional Arabic" w:eastAsia="Calibri" w:hAnsi="Traditional Arabic" w:cs="Traditional Arabic" w:hint="cs"/>
          <w:sz w:val="32"/>
          <w:szCs w:val="32"/>
          <w:rtl/>
          <w:lang w:bidi="fa-IR"/>
        </w:rPr>
        <w:lastRenderedPageBreak/>
        <w:t>کارآیی</w:t>
      </w:r>
      <w:r w:rsidRPr="00242EAC">
        <w:rPr>
          <w:rFonts w:ascii="Traditional Arabic" w:eastAsia="Calibri" w:hAnsi="Traditional Arabic" w:cs="Traditional Arabic"/>
          <w:sz w:val="32"/>
          <w:szCs w:val="32"/>
          <w:vertAlign w:val="superscript"/>
          <w:rtl/>
          <w:lang w:bidi="fa-IR"/>
        </w:rPr>
        <w:footnoteReference w:id="3"/>
      </w:r>
      <w:r w:rsidRPr="00242EAC">
        <w:rPr>
          <w:rFonts w:ascii="Traditional Arabic" w:eastAsia="Calibri" w:hAnsi="Traditional Arabic" w:cs="Traditional Arabic" w:hint="cs"/>
          <w:sz w:val="32"/>
          <w:szCs w:val="32"/>
          <w:rtl/>
          <w:lang w:bidi="fa-IR"/>
        </w:rPr>
        <w:t xml:space="preserve"> ایجاد کرده‌ام، نه اقداماتم اثربخش</w:t>
      </w:r>
      <w:r w:rsidRPr="00242EAC">
        <w:rPr>
          <w:rFonts w:ascii="Traditional Arabic" w:eastAsia="Calibri" w:hAnsi="Traditional Arabic" w:cs="Traditional Arabic"/>
          <w:sz w:val="32"/>
          <w:szCs w:val="32"/>
          <w:vertAlign w:val="superscript"/>
          <w:rtl/>
          <w:lang w:bidi="fa-IR"/>
        </w:rPr>
        <w:footnoteReference w:id="4"/>
      </w:r>
      <w:r w:rsidRPr="00242EAC">
        <w:rPr>
          <w:rFonts w:ascii="Traditional Arabic" w:eastAsia="Calibri" w:hAnsi="Traditional Arabic" w:cs="Traditional Arabic" w:hint="cs"/>
          <w:sz w:val="32"/>
          <w:szCs w:val="32"/>
          <w:rtl/>
          <w:lang w:bidi="fa-IR"/>
        </w:rPr>
        <w:t xml:space="preserve"> بوده و نه من، سازمان و</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همکاران را به اهداف عالیه‌ی سازمانی نزدیک کرده است</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اگر این خوف نباشد کارمند غیر خائف را مغرور می‌کند، یعنی تو وظائفت را کما هو حقه انجام داده‌ای و سبقت گرفته‌ای،</w:t>
      </w:r>
      <w:r w:rsidRPr="00242EAC">
        <w:rPr>
          <w:rFonts w:ascii="Traditional Arabic" w:eastAsia="Calibri" w:hAnsi="Traditional Arabic" w:cs="Traditional Arabic"/>
          <w:sz w:val="32"/>
          <w:szCs w:val="32"/>
          <w:vertAlign w:val="superscript"/>
          <w:rtl/>
          <w:lang w:bidi="fa-IR"/>
        </w:rPr>
        <w:footnoteReference w:id="5"/>
      </w:r>
      <w:r w:rsidRPr="00242EAC">
        <w:rPr>
          <w:rFonts w:ascii="Traditional Arabic" w:eastAsia="Calibri" w:hAnsi="Traditional Arabic" w:cs="Traditional Arabic" w:hint="cs"/>
          <w:sz w:val="32"/>
          <w:szCs w:val="32"/>
          <w:rtl/>
          <w:lang w:bidi="fa-IR"/>
        </w:rPr>
        <w:t xml:space="preserve"> هم مال و هم بنون داری، یعنی هم منابع انسانی و مادی داری و منابع مالی فراوان و خوب هم استفاده کرده‌ای. همین حالت می‌تواند انحطاط بیاورد و کارمند بدهکار را طلب‌کار کند. ولی کارمند خائف از مبدأ و معاد هرچه اقدام می‌کند، باز دچار وجل و خوف است، لقوله تعالی</w:t>
      </w:r>
      <w:r w:rsidRPr="00242EAC">
        <w:rPr>
          <w:rFonts w:ascii="Traditional Arabic" w:eastAsia="Calibri" w:hAnsi="Traditional Arabic" w:cs="Traditional Arabic"/>
          <w:sz w:val="32"/>
          <w:szCs w:val="32"/>
          <w:rtl/>
          <w:lang w:bidi="fa-IR"/>
        </w:rPr>
        <w:t xml:space="preserve">: </w:t>
      </w:r>
      <w:r w:rsidRPr="00242EAC">
        <w:rPr>
          <w:rFonts w:ascii="Neirizi" w:eastAsia="Calibri" w:hAnsi="Neirizi" w:cs="Neirizi"/>
          <w:sz w:val="20"/>
          <w:szCs w:val="20"/>
          <w:rtl/>
          <w:lang w:bidi="fa-IR"/>
        </w:rPr>
        <w:t>وَ الَّذينَ يُؤْتُونَ ما آتَوْا وَ قُلُوبُهُمْ وَجِلَةٌ أَنَّهُمْ إِلى‏ رَبِّهِمْ راجِعُونَ</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vertAlign w:val="superscript"/>
          <w:rtl/>
          <w:lang w:bidi="fa-IR"/>
        </w:rPr>
        <w:footnoteReference w:id="6"/>
      </w:r>
      <w:r w:rsidRPr="00242EAC">
        <w:rPr>
          <w:rFonts w:ascii="Traditional Arabic" w:eastAsia="Calibri" w:hAnsi="Traditional Arabic" w:cs="Traditional Arabic" w:hint="cs"/>
          <w:sz w:val="32"/>
          <w:szCs w:val="32"/>
          <w:rtl/>
          <w:lang w:bidi="fa-IR"/>
        </w:rPr>
        <w:t xml:space="preserve"> «</w:t>
      </w:r>
      <w:r w:rsidRPr="00242EAC">
        <w:rPr>
          <w:rFonts w:ascii="Neirizi" w:eastAsia="Calibri" w:hAnsi="Neirizi" w:cs="Neirizi" w:hint="cs"/>
          <w:sz w:val="20"/>
          <w:szCs w:val="20"/>
          <w:rtl/>
          <w:lang w:bidi="fa-IR"/>
        </w:rPr>
        <w:t>یؤتون ما آتوا</w:t>
      </w:r>
      <w:r w:rsidRPr="00242EAC">
        <w:rPr>
          <w:rFonts w:ascii="Traditional Arabic" w:eastAsia="Calibri" w:hAnsi="Traditional Arabic" w:cs="Traditional Arabic" w:hint="cs"/>
          <w:sz w:val="32"/>
          <w:szCs w:val="32"/>
          <w:rtl/>
          <w:lang w:bidi="fa-IR"/>
        </w:rPr>
        <w:t>» یعنی مأتی‌به</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او مطابق مأموربه بوده و قاعدتاً فعل سازمانی او مجزی بوده است، ولی او چنین اجزاء و</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اِمتثالی</w:t>
      </w:r>
      <w:r w:rsidRPr="00242EAC">
        <w:rPr>
          <w:rFonts w:ascii="Traditional Arabic" w:eastAsia="Calibri" w:hAnsi="Traditional Arabic" w:cs="Traditional Arabic"/>
          <w:sz w:val="32"/>
          <w:szCs w:val="32"/>
          <w:vertAlign w:val="superscript"/>
          <w:rtl/>
          <w:lang w:bidi="fa-IR"/>
        </w:rPr>
        <w:footnoteReference w:id="7"/>
      </w:r>
      <w:r w:rsidRPr="00242EAC">
        <w:rPr>
          <w:rFonts w:ascii="Traditional Arabic" w:eastAsia="Calibri" w:hAnsi="Traditional Arabic" w:cs="Traditional Arabic" w:hint="cs"/>
          <w:sz w:val="32"/>
          <w:szCs w:val="32"/>
          <w:rtl/>
          <w:lang w:bidi="fa-IR"/>
        </w:rPr>
        <w:t xml:space="preserve"> را حس نمی‌کند، هیچ‌گاه احساس نمی‌کند که مأموربه را علی وجهه اتیان کرده و احساس کاستی و ناراستی می‌کند.</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این خوف مقدس همان احساس مسئولیت‌پذیری و احساس پاسخ‌گویی است که مدیران جهان از آن به طور کامل بهره‌مند نیستند؛ از</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خوف از مدیرکل هستی و خوف و وجل از این‌که راجعون هستند به محکمه‌ی اخرویه‌ی ربانیه برای پاسخ‌گویی</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این خوف به تعبیر قرآن آن‌ها را از سابقون قرار می‌دهد لقوله تعالی</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w:t>
      </w:r>
      <w:r w:rsidRPr="00242EAC">
        <w:rPr>
          <w:rFonts w:ascii="Neirizi" w:eastAsia="Calibri" w:hAnsi="Neirizi" w:cs="Neirizi" w:hint="cs"/>
          <w:sz w:val="20"/>
          <w:szCs w:val="20"/>
          <w:rtl/>
          <w:lang w:bidi="fa-IR"/>
        </w:rPr>
        <w:t xml:space="preserve">هم </w:t>
      </w:r>
      <w:r w:rsidRPr="00242EAC">
        <w:rPr>
          <w:rFonts w:ascii="Neirizi" w:eastAsia="Calibri" w:hAnsi="Neirizi" w:cs="Neirizi" w:hint="cs"/>
          <w:sz w:val="20"/>
          <w:szCs w:val="20"/>
          <w:rtl/>
          <w:lang w:bidi="fa-IR"/>
        </w:rPr>
        <w:lastRenderedPageBreak/>
        <w:t>لها سابقون</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vertAlign w:val="superscript"/>
          <w:rtl/>
          <w:lang w:bidi="fa-IR"/>
        </w:rPr>
        <w:footnoteReference w:id="8"/>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سابقون یعنی پیشتازان در نهضت خدمت به خدا و خلق</w:t>
      </w:r>
      <w:r w:rsidRPr="00242EAC">
        <w:rPr>
          <w:rFonts w:ascii="Traditional Arabic" w:eastAsia="Calibri" w:hAnsi="Traditional Arabic" w:cs="Traditional Arabic"/>
          <w:sz w:val="32"/>
          <w:szCs w:val="32"/>
          <w:rtl/>
          <w:lang w:bidi="fa-IR"/>
        </w:rPr>
        <w:t>.</w:t>
      </w:r>
      <w:r w:rsidRPr="00242EAC">
        <w:rPr>
          <w:rFonts w:ascii="Traditional Arabic" w:eastAsia="Calibri" w:hAnsi="Traditional Arabic" w:cs="Traditional Arabic" w:hint="cs"/>
          <w:sz w:val="32"/>
          <w:szCs w:val="32"/>
          <w:rtl/>
          <w:lang w:bidi="fa-IR"/>
        </w:rPr>
        <w:t xml:space="preserve"> خوف و وجل از کم‌کاری در عین پرکاری آن‌ها را سابق قرار می‌دهد در خیرات لإطلاق قوله تعالی</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w:t>
      </w:r>
      <w:r w:rsidRPr="00242EAC">
        <w:rPr>
          <w:rFonts w:ascii="Neirizi" w:eastAsia="Calibri" w:hAnsi="Neirizi" w:cs="Neirizi" w:hint="cs"/>
          <w:sz w:val="20"/>
          <w:szCs w:val="20"/>
          <w:rtl/>
          <w:lang w:bidi="fa-IR"/>
        </w:rPr>
        <w:t>و منهم سابق بالخیرات</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vertAlign w:val="superscript"/>
          <w:rtl/>
          <w:lang w:bidi="fa-IR"/>
        </w:rPr>
        <w:footnoteReference w:id="9"/>
      </w:r>
      <w:r w:rsidRPr="00242EAC">
        <w:rPr>
          <w:rFonts w:ascii="Traditional Arabic" w:eastAsia="Calibri" w:hAnsi="Traditional Arabic" w:cs="Traditional Arabic" w:hint="cs"/>
          <w:sz w:val="32"/>
          <w:szCs w:val="32"/>
          <w:rtl/>
          <w:lang w:bidi="fa-IR"/>
        </w:rPr>
        <w:t xml:space="preserve"> لذا خوف از کسری خدمت، کارکنان را از سابقون در خیرات و خدمات قرار می‌دهد. اتفاقاً متعلق خدمت اولاً و بالذات خداست، خداوند مخدوم است لقوله </w:t>
      </w:r>
      <w:r w:rsidRPr="00242EAC">
        <w:rPr>
          <w:rFonts w:ascii="Dorood" w:eastAsia="MS Mincho" w:hAnsi="Dorood" w:cs="Traditional Arabic"/>
          <w:spacing w:val="-4"/>
          <w:sz w:val="32"/>
          <w:szCs w:val="32"/>
          <w:lang w:bidi="fa-IR"/>
        </w:rPr>
        <w:t></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«قوّ علی خدمت</w:t>
      </w:r>
      <w:r w:rsidRPr="00242EAC">
        <w:rPr>
          <w:rFonts w:ascii="Traditional Arabic" w:eastAsia="Calibri" w:hAnsi="Traditional Arabic" w:cs="Traditional Arabic" w:hint="cs"/>
          <w:sz w:val="32"/>
          <w:szCs w:val="32"/>
          <w:rtl/>
        </w:rPr>
        <w:t>ك</w:t>
      </w:r>
      <w:r w:rsidRPr="00242EAC">
        <w:rPr>
          <w:rFonts w:ascii="Traditional Arabic" w:eastAsia="Calibri" w:hAnsi="Traditional Arabic" w:cs="Traditional Arabic" w:hint="cs"/>
          <w:sz w:val="32"/>
          <w:szCs w:val="32"/>
          <w:rtl/>
          <w:lang w:bidi="fa-IR"/>
        </w:rPr>
        <w:t xml:space="preserve"> جوارحی، حالی فی خدمت</w:t>
      </w:r>
      <w:r w:rsidRPr="00242EAC">
        <w:rPr>
          <w:rFonts w:ascii="Traditional Arabic" w:eastAsia="Calibri" w:hAnsi="Traditional Arabic" w:cs="Traditional Arabic" w:hint="cs"/>
          <w:sz w:val="32"/>
          <w:szCs w:val="32"/>
          <w:rtl/>
        </w:rPr>
        <w:t>ك</w:t>
      </w:r>
      <w:r w:rsidRPr="00242EAC">
        <w:rPr>
          <w:rFonts w:ascii="Traditional Arabic" w:eastAsia="Calibri" w:hAnsi="Traditional Arabic" w:cs="Traditional Arabic" w:hint="cs"/>
          <w:sz w:val="32"/>
          <w:szCs w:val="32"/>
          <w:rtl/>
          <w:lang w:bidi="fa-IR"/>
        </w:rPr>
        <w:t xml:space="preserve"> سرمدا، بخدمت</w:t>
      </w:r>
      <w:r w:rsidRPr="00242EAC">
        <w:rPr>
          <w:rFonts w:ascii="Traditional Arabic" w:eastAsia="Calibri" w:hAnsi="Traditional Arabic" w:cs="Traditional Arabic" w:hint="cs"/>
          <w:sz w:val="32"/>
          <w:szCs w:val="32"/>
          <w:rtl/>
        </w:rPr>
        <w:t>ك</w:t>
      </w:r>
      <w:r w:rsidRPr="00242EAC">
        <w:rPr>
          <w:rFonts w:ascii="Traditional Arabic" w:eastAsia="Calibri" w:hAnsi="Traditional Arabic" w:cs="Traditional Arabic" w:hint="cs"/>
          <w:sz w:val="32"/>
          <w:szCs w:val="32"/>
          <w:rtl/>
          <w:lang w:bidi="fa-IR"/>
        </w:rPr>
        <w:t xml:space="preserve"> موصوله» و لقولها المشهور </w:t>
      </w:r>
      <w:r w:rsidRPr="00242EAC">
        <w:rPr>
          <w:rFonts w:ascii="Dorood" w:eastAsia="MS Mincho" w:hAnsi="Dorood" w:cs="Traditional Arabic"/>
          <w:spacing w:val="-4"/>
          <w:sz w:val="32"/>
          <w:szCs w:val="32"/>
          <w:lang w:bidi="fa-IR"/>
        </w:rPr>
        <w:t></w:t>
      </w:r>
      <w:r w:rsidRPr="00242EAC">
        <w:rPr>
          <w:rFonts w:ascii="Traditional Arabic" w:eastAsia="Calibri" w:hAnsi="Traditional Arabic" w:cs="Traditional Arabic" w:hint="cs"/>
          <w:sz w:val="32"/>
          <w:szCs w:val="32"/>
          <w:rtl/>
          <w:lang w:bidi="fa-IR"/>
        </w:rPr>
        <w:t>: «شغلنی عن مسئلته لذة خدمته».</w:t>
      </w:r>
      <w:r w:rsidRPr="00242EAC">
        <w:rPr>
          <w:rFonts w:ascii="Traditional Arabic" w:eastAsia="Calibri" w:hAnsi="Traditional Arabic" w:cs="Traditional Arabic"/>
          <w:sz w:val="32"/>
          <w:szCs w:val="32"/>
          <w:vertAlign w:val="superscript"/>
          <w:rtl/>
          <w:lang w:bidi="fa-IR"/>
        </w:rPr>
        <w:footnoteReference w:id="10"/>
      </w:r>
      <w:r w:rsidRPr="00242EAC">
        <w:rPr>
          <w:rFonts w:ascii="Traditional Arabic" w:eastAsia="Calibri" w:hAnsi="Traditional Arabic" w:cs="Traditional Arabic" w:hint="cs"/>
          <w:sz w:val="32"/>
          <w:szCs w:val="32"/>
          <w:rtl/>
          <w:lang w:bidi="fa-IR"/>
        </w:rPr>
        <w:t xml:space="preserve"> سیدة نساء العالمین </w:t>
      </w:r>
      <w:r w:rsidRPr="00242EAC">
        <w:rPr>
          <w:rFonts w:ascii="Dorood" w:eastAsia="MS Mincho" w:hAnsi="Dorood" w:cs="Traditional Arabic"/>
          <w:spacing w:val="-4"/>
          <w:sz w:val="32"/>
          <w:szCs w:val="32"/>
          <w:lang w:bidi="fa-IR"/>
        </w:rPr>
        <w:t></w:t>
      </w:r>
      <w:r w:rsidRPr="00242EAC">
        <w:rPr>
          <w:rFonts w:ascii="Traditional Arabic" w:eastAsia="Calibri" w:hAnsi="Traditional Arabic" w:cs="Traditional Arabic" w:hint="cs"/>
          <w:sz w:val="32"/>
          <w:szCs w:val="32"/>
          <w:rtl/>
          <w:lang w:bidi="fa-IR"/>
        </w:rPr>
        <w:t xml:space="preserve"> که از سابقات قطعیه است در خدمت‌رسانی و نفع‌رسانی به جامعه، می‌فرماید لذت خدمت به خالق مرا از هر نوع مطالبه‌ای بازداشته است؛ یعنی همواره خود را بدهکار می‌دانم، نه مسئلت‌کننده‌ی منابع، امکانات، اجرت، حقوق، دستمزد و پاداش و... </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این فرمایش ظهور دارد در این‌که متعلق خدمت، خداست.</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او مخدوم است که خود توحید در مخدومیت را نشان می‌دهد. در پرتو آن خلق هم مخدوم می‌شوند تبعاً و طبعاً و</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در رتبه‌ی بعدی ارباب رجوع و مشتریان</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هم مخدوم می‌شوند. زیرا خداوند به خدمت ما نیاز ندارد. خدمت به او کنایه از خدمت به خلق است، لقوله تعالی</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w:t>
      </w:r>
      <w:r w:rsidRPr="00242EAC">
        <w:rPr>
          <w:rFonts w:ascii="Neirizi" w:eastAsia="Calibri" w:hAnsi="Neirizi" w:cs="Neirizi" w:hint="cs"/>
          <w:sz w:val="20"/>
          <w:szCs w:val="20"/>
          <w:rtl/>
          <w:lang w:bidi="fa-IR"/>
        </w:rPr>
        <w:t>یؤتون الزّکوة و هم راکعون</w:t>
      </w:r>
      <w:r w:rsidRPr="00242EAC">
        <w:rPr>
          <w:rFonts w:ascii="Traditional Arabic" w:eastAsia="Calibri" w:hAnsi="Traditional Arabic" w:cs="Traditional Arabic" w:hint="cs"/>
          <w:sz w:val="32"/>
          <w:szCs w:val="32"/>
          <w:rtl/>
          <w:lang w:bidi="fa-IR"/>
        </w:rPr>
        <w:t>».</w:t>
      </w:r>
      <w:r w:rsidRPr="00242EAC">
        <w:rPr>
          <w:rFonts w:ascii="Traditional Arabic" w:eastAsia="Calibri" w:hAnsi="Traditional Arabic" w:cs="Traditional Arabic"/>
          <w:sz w:val="32"/>
          <w:szCs w:val="32"/>
          <w:vertAlign w:val="superscript"/>
          <w:rtl/>
          <w:lang w:bidi="fa-IR"/>
        </w:rPr>
        <w:footnoteReference w:id="11"/>
      </w:r>
      <w:r w:rsidRPr="00242EAC">
        <w:rPr>
          <w:rFonts w:ascii="Traditional Arabic" w:eastAsia="Calibri" w:hAnsi="Traditional Arabic" w:cs="Traditional Arabic" w:hint="cs"/>
          <w:sz w:val="32"/>
          <w:szCs w:val="32"/>
          <w:rtl/>
          <w:lang w:bidi="fa-IR"/>
        </w:rPr>
        <w:t xml:space="preserve"> یعنی مدیران علوی در ضمن عبادت خالق، خدمت به خلق هم می‌کنند فافهم و تدبر فإنّه دقیق</w:t>
      </w:r>
      <w:r w:rsidRPr="00242EAC">
        <w:rPr>
          <w:rFonts w:ascii="Traditional Arabic" w:eastAsia="Calibri" w:hAnsi="Traditional Arabic" w:cs="Traditional Arabic"/>
          <w:sz w:val="32"/>
          <w:szCs w:val="32"/>
          <w:rtl/>
          <w:lang w:bidi="fa-IR"/>
        </w:rPr>
        <w:t xml:space="preserve">. </w:t>
      </w:r>
    </w:p>
    <w:p w14:paraId="0E842600" w14:textId="77777777" w:rsidR="00242EAC" w:rsidRPr="00242EAC" w:rsidRDefault="00242EAC" w:rsidP="00242EAC">
      <w:pPr>
        <w:bidi/>
        <w:spacing w:after="0" w:line="168" w:lineRule="auto"/>
        <w:ind w:firstLine="340"/>
        <w:jc w:val="both"/>
        <w:rPr>
          <w:rFonts w:ascii="Traditional Arabic" w:eastAsia="Calibri" w:hAnsi="Traditional Arabic" w:cs="Traditional Arabic" w:hint="cs"/>
          <w:sz w:val="32"/>
          <w:szCs w:val="32"/>
          <w:rtl/>
          <w:lang w:bidi="fa-IR"/>
        </w:rPr>
      </w:pPr>
      <w:r w:rsidRPr="00242EAC">
        <w:rPr>
          <w:rFonts w:ascii="Traditional Arabic" w:eastAsia="Calibri" w:hAnsi="Traditional Arabic" w:cs="Traditional Arabic" w:hint="cs"/>
          <w:sz w:val="32"/>
          <w:szCs w:val="32"/>
          <w:rtl/>
          <w:lang w:bidi="fa-IR"/>
        </w:rPr>
        <w:t>فتحصل که</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کارکنان سازمان همواره در اوج انجام وظائف سازمانی</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باید خائف باشند که وظائف خود را انجام نداده‌اند و باید در مقابل</w:t>
      </w:r>
      <w:r w:rsidRPr="00242EAC">
        <w:rPr>
          <w:rFonts w:ascii="Traditional Arabic" w:eastAsia="Calibri" w:hAnsi="Traditional Arabic" w:cs="Traditional Arabic"/>
          <w:sz w:val="32"/>
          <w:szCs w:val="32"/>
          <w:rtl/>
          <w:lang w:bidi="fa-IR"/>
        </w:rPr>
        <w:t xml:space="preserve"> </w:t>
      </w:r>
      <w:r w:rsidRPr="00242EAC">
        <w:rPr>
          <w:rFonts w:ascii="Traditional Arabic" w:eastAsia="Calibri" w:hAnsi="Traditional Arabic" w:cs="Traditional Arabic" w:hint="cs"/>
          <w:sz w:val="32"/>
          <w:szCs w:val="32"/>
          <w:rtl/>
          <w:lang w:bidi="fa-IR"/>
        </w:rPr>
        <w:t>مقام ربوبی پاسخ‌گو باشند تا در نتیجه، انگیزه‌ی عالی برای سبقت در خدمت پیدا کنند</w:t>
      </w:r>
      <w:r w:rsidRPr="00242EAC">
        <w:rPr>
          <w:rFonts w:ascii="Traditional Arabic" w:eastAsia="Calibri" w:hAnsi="Traditional Arabic" w:cs="Traditional Arabic"/>
          <w:sz w:val="32"/>
          <w:szCs w:val="32"/>
          <w:rtl/>
          <w:lang w:bidi="fa-IR"/>
        </w:rPr>
        <w:t>.</w:t>
      </w:r>
      <w:r w:rsidRPr="00242EAC">
        <w:rPr>
          <w:rFonts w:ascii="Traditional Arabic" w:eastAsia="Calibri" w:hAnsi="Traditional Arabic" w:cs="Traditional Arabic"/>
          <w:sz w:val="32"/>
          <w:szCs w:val="32"/>
          <w:vertAlign w:val="superscript"/>
          <w:rtl/>
          <w:lang w:bidi="fa-IR"/>
        </w:rPr>
        <w:footnoteReference w:id="12"/>
      </w:r>
    </w:p>
    <w:p w14:paraId="34E4C25B" w14:textId="77777777" w:rsidR="00234872" w:rsidRPr="008D3B9C" w:rsidRDefault="00234872" w:rsidP="00242EAC">
      <w:pPr>
        <w:bidi/>
        <w:spacing w:after="0" w:line="168" w:lineRule="auto"/>
        <w:jc w:val="both"/>
        <w:rPr>
          <w:rFonts w:ascii="Traditional Arabic" w:hAnsi="Traditional Arabic" w:cs="Traditional Arabic"/>
          <w:i/>
          <w:iCs/>
          <w:sz w:val="32"/>
          <w:szCs w:val="32"/>
          <w:rtl/>
          <w:lang w:bidi="fa-IR"/>
        </w:rPr>
      </w:pPr>
    </w:p>
    <w:sectPr w:rsidR="00234872" w:rsidRPr="008D3B9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B02A3" w14:textId="77777777" w:rsidR="00F51575" w:rsidRDefault="00F51575" w:rsidP="00D747A6">
      <w:pPr>
        <w:spacing w:after="0" w:line="240" w:lineRule="auto"/>
      </w:pPr>
      <w:r>
        <w:separator/>
      </w:r>
    </w:p>
  </w:endnote>
  <w:endnote w:type="continuationSeparator" w:id="0">
    <w:p w14:paraId="54161A3C" w14:textId="77777777" w:rsidR="00F51575" w:rsidRDefault="00F51575" w:rsidP="00D7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6D9EF" w14:textId="77777777" w:rsidR="00F51575" w:rsidRDefault="00F51575" w:rsidP="00D747A6">
      <w:pPr>
        <w:spacing w:after="0" w:line="240" w:lineRule="auto"/>
      </w:pPr>
      <w:r>
        <w:separator/>
      </w:r>
    </w:p>
  </w:footnote>
  <w:footnote w:type="continuationSeparator" w:id="0">
    <w:p w14:paraId="1AC108DF" w14:textId="77777777" w:rsidR="00F51575" w:rsidRDefault="00F51575" w:rsidP="00D747A6">
      <w:pPr>
        <w:spacing w:after="0" w:line="240" w:lineRule="auto"/>
      </w:pPr>
      <w:r>
        <w:continuationSeparator/>
      </w:r>
    </w:p>
  </w:footnote>
  <w:footnote w:id="1">
    <w:p w14:paraId="7EB27F4D" w14:textId="77777777" w:rsidR="00242EAC" w:rsidRPr="00242EAC" w:rsidRDefault="00242EAC" w:rsidP="00242EAC">
      <w:pPr>
        <w:pStyle w:val="Heading1"/>
        <w:bidi/>
        <w:spacing w:before="0" w:line="168" w:lineRule="auto"/>
        <w:jc w:val="both"/>
        <w:rPr>
          <w:rFonts w:ascii="Traditional Arabic" w:hAnsi="Traditional Arabic" w:cs="Traditional Arabic"/>
          <w:color w:val="auto"/>
          <w:sz w:val="26"/>
          <w:szCs w:val="26"/>
          <w:lang w:bidi="fa-IR"/>
        </w:rPr>
      </w:pPr>
      <w:r w:rsidRPr="00242EAC">
        <w:rPr>
          <w:rStyle w:val="FootnoteReference"/>
          <w:rFonts w:ascii="Traditional Arabic" w:hAnsi="Traditional Arabic" w:cs="Traditional Arabic"/>
          <w:color w:val="auto"/>
          <w:sz w:val="26"/>
          <w:szCs w:val="26"/>
        </w:rPr>
        <w:footnoteRef/>
      </w:r>
      <w:r w:rsidRPr="00242EAC">
        <w:rPr>
          <w:rFonts w:ascii="Traditional Arabic" w:hAnsi="Traditional Arabic" w:cs="Traditional Arabic"/>
          <w:color w:val="auto"/>
          <w:sz w:val="26"/>
          <w:szCs w:val="26"/>
        </w:rPr>
        <w:t xml:space="preserve"> </w:t>
      </w:r>
      <w:r w:rsidRPr="00242EAC">
        <w:rPr>
          <w:rFonts w:ascii="Traditional Arabic" w:hAnsi="Traditional Arabic" w:cs="Traditional Arabic"/>
          <w:color w:val="auto"/>
          <w:sz w:val="26"/>
          <w:szCs w:val="26"/>
          <w:rtl/>
          <w:lang w:bidi="fa-IR"/>
        </w:rPr>
        <w:t xml:space="preserve">قَالَ الصَّادِقُ </w:t>
      </w:r>
      <w:r w:rsidRPr="00242EAC">
        <w:rPr>
          <w:rFonts w:ascii="Dorood" w:hAnsi="Dorood" w:cs="Traditional Arabic"/>
          <w:color w:val="auto"/>
          <w:sz w:val="26"/>
        </w:rPr>
        <w:t></w:t>
      </w:r>
      <w:r w:rsidRPr="00242EAC">
        <w:rPr>
          <w:rFonts w:ascii="Traditional Arabic" w:hAnsi="Traditional Arabic" w:cs="Traditional Arabic"/>
          <w:color w:val="auto"/>
          <w:sz w:val="26"/>
          <w:szCs w:val="26"/>
          <w:rtl/>
          <w:lang w:bidi="fa-IR"/>
        </w:rPr>
        <w:t>‏ أُصُولُ الْمُعَامَلَاتِ تَقَعُ عَلَى أَرْبَعَةِ أَوْجُهٍ مُعَامَلَةُ اللَّهِ وَ مُعَامَلَةُ النَّفْسِ وَ مُعَامَلَةُ الْخَلْقِ وَ مُعَامَلَةُ الدُّنْیا وَ كُلُّ وَجْهٍ مِنْهَا مُنْقَسِمٌ عَلَى سَبْعَةِ أَرْكَانٍ أَمَّا أُصُولُ مُعَامَلَةِ اللَّهِ تَعَالَى فَسَبْعَةُ أَشْیاءَ أَدَاءُ حَقِّهِ وَ حِفْظُ حَدِّهِ وَ شُكْرُ عَطَائِهِ وَ الرِّضَا بِقَضَائِهِ وَ الصَّبْرُ عَلَى بَلَائِهِ وَ تَعْظِیمُ حُرْمَتِهِ وَ الشَّوْقُ إِلَیهِ‏ وَ أُصُولُ‏ مُعَامَلَةِ النَّفْسِ سَبْعَةٌ الْخَوْفُ وَ الْجَهْدُ وَ حَمْلُ الْأَذَى وَ الرِّیاضَةُ وَ طَلَبُ الصِّدْقِ وَ الْإِخْلَاصُ وَ إِخْرَاجُهَا مِنْ مَحْبُوبِهَا وَ رَبْطُهَا فِی الْفَقْرِ وَ أُصُولُ‏ مُعَامَلَةِ الْخَلْقِ سَبْعَةٌ الْحِلْمُ وَ الْعَفْوُ وَ التَّوَاضُعُ وَ السَّخَاءُ وَ الشَّفَقَةُ وَ النُّصْحُ وَ الْعَدْلُ وَ الْإِنْصَافُ وَ أُصُولُ‏ مُعَامَلَةِ الدُّنْیا سَبْعَةٌ الرِّضَا بِالدُّونِ وَ الْإِیثَارُ بِالْمَوْجُودِ وَ تَرْكُ طَلَبِ الْمَفْقُودِ وَ بُغْضُ الْكَثْرَةِ وَ اخْتِیارُ الزُّهْدِ وَ مَعْرِفَةُ آفَاتِهَا وَ رَفْضُ شَهَوَاتِهَا مَعَ رَفْضِ الرِّئَاسَةِ فَإِذَا حَصَلَتْ هَذِهِ الْخِصَالُ فِی نَفْسٍ وَاحِدَةٍ فَهُوَ مِنْ خَاصَّةِ اللَّهِ وَ عِبَادِهِ الْمُقَرَّبِینَ وَ أَوْلِیائِهِ حَقّا</w:t>
      </w:r>
      <w:r w:rsidRPr="00242EAC">
        <w:rPr>
          <w:rFonts w:ascii="Traditional Arabic" w:hAnsi="Traditional Arabic" w:cs="Traditional Arabic" w:hint="cs"/>
          <w:color w:val="auto"/>
          <w:sz w:val="26"/>
          <w:szCs w:val="26"/>
          <w:rtl/>
          <w:lang w:bidi="fa-IR"/>
        </w:rPr>
        <w:t xml:space="preserve">. </w:t>
      </w:r>
      <w:r w:rsidRPr="00242EAC">
        <w:rPr>
          <w:rFonts w:ascii="Traditional Arabic" w:hAnsi="Traditional Arabic" w:cs="Traditional Arabic" w:hint="cs"/>
          <w:color w:val="auto"/>
          <w:sz w:val="26"/>
          <w:szCs w:val="26"/>
          <w:rtl/>
        </w:rPr>
        <w:t xml:space="preserve">(امام جعفر بن محمد </w:t>
      </w:r>
      <w:r w:rsidRPr="00242EAC">
        <w:rPr>
          <w:rFonts w:ascii="Dorood" w:hAnsi="Dorood" w:cs="Traditional Arabic"/>
          <w:color w:val="auto"/>
          <w:sz w:val="26"/>
        </w:rPr>
        <w:t></w:t>
      </w:r>
      <w:r w:rsidRPr="00242EAC">
        <w:rPr>
          <w:rFonts w:ascii="Traditional Arabic" w:hAnsi="Traditional Arabic" w:cs="Traditional Arabic" w:hint="cs"/>
          <w:color w:val="auto"/>
          <w:sz w:val="26"/>
          <w:szCs w:val="26"/>
          <w:rtl/>
        </w:rPr>
        <w:t xml:space="preserve">، </w:t>
      </w:r>
      <w:r w:rsidRPr="00242EAC">
        <w:rPr>
          <w:rFonts w:ascii="Traditional Arabic" w:hAnsi="Traditional Arabic" w:cs="Traditional Arabic"/>
          <w:i/>
          <w:iCs/>
          <w:color w:val="auto"/>
          <w:sz w:val="26"/>
          <w:szCs w:val="26"/>
          <w:rtl/>
        </w:rPr>
        <w:t>مصباح الشر</w:t>
      </w:r>
      <w:r w:rsidRPr="00242EAC">
        <w:rPr>
          <w:rFonts w:ascii="Traditional Arabic" w:hAnsi="Traditional Arabic" w:cs="Traditional Arabic"/>
          <w:i/>
          <w:iCs/>
          <w:color w:val="auto"/>
          <w:sz w:val="26"/>
          <w:szCs w:val="26"/>
          <w:rtl/>
          <w:lang w:bidi="fa-IR"/>
        </w:rPr>
        <w:t>ی</w:t>
      </w:r>
      <w:r w:rsidRPr="00242EAC">
        <w:rPr>
          <w:rFonts w:ascii="Traditional Arabic" w:hAnsi="Traditional Arabic" w:cs="Traditional Arabic"/>
          <w:i/>
          <w:iCs/>
          <w:color w:val="auto"/>
          <w:sz w:val="26"/>
          <w:szCs w:val="26"/>
          <w:rtl/>
        </w:rPr>
        <w:t>عة</w:t>
      </w:r>
      <w:r w:rsidRPr="00242EAC">
        <w:rPr>
          <w:rFonts w:ascii="Traditional Arabic" w:hAnsi="Traditional Arabic" w:cs="Traditional Arabic"/>
          <w:color w:val="auto"/>
          <w:sz w:val="26"/>
          <w:szCs w:val="26"/>
          <w:rtl/>
        </w:rPr>
        <w:t>، ص. 5)</w:t>
      </w:r>
    </w:p>
  </w:footnote>
  <w:footnote w:id="2">
    <w:p w14:paraId="20CA9ABF" w14:textId="77777777" w:rsidR="00242EAC" w:rsidRPr="00242EAC" w:rsidRDefault="00242EAC" w:rsidP="00242EAC">
      <w:pPr>
        <w:pStyle w:val="FootnoteText"/>
        <w:bidi/>
        <w:spacing w:line="168" w:lineRule="auto"/>
        <w:jc w:val="both"/>
        <w:rPr>
          <w:rFonts w:ascii="Traditional Arabic" w:hAnsi="Traditional Arabic" w:cs="Traditional Arabic"/>
          <w:sz w:val="26"/>
          <w:szCs w:val="26"/>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tl/>
        </w:rPr>
        <w:t xml:space="preserve"> </w:t>
      </w:r>
      <w:r w:rsidRPr="00242EAC">
        <w:rPr>
          <w:rFonts w:ascii="Traditional Arabic" w:hAnsi="Traditional Arabic" w:cs="Traditional Arabic"/>
          <w:sz w:val="26"/>
          <w:szCs w:val="26"/>
          <w:rtl/>
          <w:lang w:bidi="fa-IR"/>
        </w:rPr>
        <w:t>بهره</w:t>
      </w:r>
      <w:r w:rsidRPr="00242EAC">
        <w:rPr>
          <w:rFonts w:ascii="Traditional Arabic" w:hAnsi="Traditional Arabic" w:cs="Traditional Arabic" w:hint="cs"/>
          <w:sz w:val="26"/>
          <w:szCs w:val="26"/>
          <w:rtl/>
        </w:rPr>
        <w:t>‌</w:t>
      </w:r>
      <w:r w:rsidRPr="00242EAC">
        <w:rPr>
          <w:rFonts w:ascii="Traditional Arabic" w:hAnsi="Traditional Arabic" w:cs="Traditional Arabic"/>
          <w:sz w:val="26"/>
          <w:szCs w:val="26"/>
          <w:rtl/>
          <w:lang w:bidi="fa-IR"/>
        </w:rPr>
        <w:t>وری=کارآیی+اثربخشی</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 xml:space="preserve">بهره‌وری (به انگلیسی: </w:t>
      </w:r>
      <w:r w:rsidRPr="00242EAC">
        <w:rPr>
          <w:rFonts w:ascii="Garamond" w:hAnsi="Garamond" w:cs="Traditional Arabic"/>
          <w:sz w:val="22"/>
          <w:szCs w:val="22"/>
        </w:rPr>
        <w:t>Productivity</w:t>
      </w:r>
      <w:r w:rsidRPr="00242EAC">
        <w:rPr>
          <w:rFonts w:ascii="Traditional Arabic" w:hAnsi="Traditional Arabic" w:cs="Traditional Arabic"/>
          <w:sz w:val="26"/>
          <w:szCs w:val="26"/>
          <w:rtl/>
          <w:lang w:bidi="fa-IR"/>
        </w:rPr>
        <w:t>) از مفاهیم علم اقتصاد و مدیریت است که چنین تعریف می‌شود: «مقدار کالا یا خدمات تولیدشده در مقایسه با هر واحد از انرژی یا کار هزینه</w:t>
      </w:r>
      <w:r w:rsidRPr="00242EAC">
        <w:rPr>
          <w:rFonts w:ascii="Traditional Arabic" w:hAnsi="Traditional Arabic" w:cs="Traditional Arabic" w:hint="cs"/>
          <w:sz w:val="26"/>
          <w:szCs w:val="26"/>
          <w:rtl/>
        </w:rPr>
        <w:t>‌</w:t>
      </w:r>
      <w:r w:rsidRPr="00242EAC">
        <w:rPr>
          <w:rFonts w:ascii="Traditional Arabic" w:hAnsi="Traditional Arabic" w:cs="Traditional Arabic"/>
          <w:sz w:val="26"/>
          <w:szCs w:val="26"/>
          <w:rtl/>
          <w:lang w:bidi="fa-IR"/>
        </w:rPr>
        <w:t>شده بدون کاهش کیفیت یا به این شکل: «اثربخشی به همراه کارایی»</w:t>
      </w:r>
      <w:r w:rsidRPr="00242EAC">
        <w:rPr>
          <w:rFonts w:ascii="Traditional Arabic" w:hAnsi="Traditional Arabic" w:cs="Traditional Arabic" w:hint="cs"/>
          <w:sz w:val="26"/>
          <w:szCs w:val="26"/>
          <w:rtl/>
        </w:rPr>
        <w:t>»</w:t>
      </w:r>
      <w:r w:rsidRPr="00242EAC">
        <w:rPr>
          <w:rFonts w:ascii="Traditional Arabic" w:hAnsi="Traditional Arabic" w:cs="Traditional Arabic"/>
          <w:sz w:val="26"/>
          <w:szCs w:val="26"/>
          <w:rtl/>
          <w:lang w:bidi="fa-IR"/>
        </w:rPr>
        <w:t>. به دیگر سخن، بهره‌وری عبارت است از: به‌دست آوردن حداکثر سودِ ممکن با بهره‌گیری و استفاده</w:t>
      </w:r>
      <w:r w:rsidRPr="00242EAC">
        <w:rPr>
          <w:rFonts w:ascii="Traditional Arabic" w:hAnsi="Traditional Arabic" w:cs="Traditional Arabic" w:hint="cs"/>
          <w:sz w:val="26"/>
          <w:szCs w:val="26"/>
          <w:rtl/>
        </w:rPr>
        <w:t>‌ی</w:t>
      </w:r>
      <w:r w:rsidRPr="00242EAC">
        <w:rPr>
          <w:rFonts w:ascii="Traditional Arabic" w:hAnsi="Traditional Arabic" w:cs="Traditional Arabic"/>
          <w:sz w:val="26"/>
          <w:szCs w:val="26"/>
          <w:rtl/>
          <w:lang w:bidi="fa-IR"/>
        </w:rPr>
        <w:t xml:space="preserve"> بهینه از نیروی کار، توان، استعداد و مهارت نیروی انسانی، زمین، ماشین، پول، تجهیزات، زمان، مکان و…</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به منظور ارتقا</w:t>
      </w:r>
      <w:r w:rsidRPr="00242EAC">
        <w:rPr>
          <w:rFonts w:ascii="Traditional Arabic" w:hAnsi="Traditional Arabic" w:cs="Traditional Arabic" w:hint="cs"/>
          <w:sz w:val="26"/>
          <w:szCs w:val="26"/>
          <w:rtl/>
        </w:rPr>
        <w:t>ء</w:t>
      </w:r>
      <w:r w:rsidRPr="00242EAC">
        <w:rPr>
          <w:rFonts w:ascii="Traditional Arabic" w:hAnsi="Traditional Arabic" w:cs="Traditional Arabic"/>
          <w:sz w:val="26"/>
          <w:szCs w:val="26"/>
          <w:rtl/>
          <w:lang w:bidi="fa-IR"/>
        </w:rPr>
        <w:t xml:space="preserve"> رفاه جامعه. بهره‌وری به نسبت کار انجام</w:t>
      </w:r>
      <w:r w:rsidRPr="00242EAC">
        <w:rPr>
          <w:rFonts w:ascii="Traditional Arabic" w:hAnsi="Traditional Arabic" w:cs="Traditional Arabic" w:hint="cs"/>
          <w:sz w:val="26"/>
          <w:szCs w:val="26"/>
          <w:rtl/>
        </w:rPr>
        <w:t>‌</w:t>
      </w:r>
      <w:r w:rsidRPr="00242EAC">
        <w:rPr>
          <w:rFonts w:ascii="Traditional Arabic" w:hAnsi="Traditional Arabic" w:cs="Traditional Arabic"/>
          <w:sz w:val="26"/>
          <w:szCs w:val="26"/>
          <w:rtl/>
          <w:lang w:bidi="fa-IR"/>
        </w:rPr>
        <w:t>شده به کاری که باید انجام می‌شده گفته می‌شود.</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باید توجه داشت که واژه</w:t>
      </w:r>
      <w:r w:rsidRPr="00242EAC">
        <w:rPr>
          <w:rFonts w:ascii="Traditional Arabic" w:hAnsi="Traditional Arabic" w:cs="Traditional Arabic" w:hint="cs"/>
          <w:sz w:val="26"/>
          <w:szCs w:val="26"/>
          <w:rtl/>
        </w:rPr>
        <w:t>‌ی</w:t>
      </w:r>
      <w:r w:rsidRPr="00242EAC">
        <w:rPr>
          <w:rFonts w:ascii="Traditional Arabic" w:hAnsi="Traditional Arabic" w:cs="Traditional Arabic"/>
          <w:sz w:val="26"/>
          <w:szCs w:val="26"/>
          <w:rtl/>
          <w:lang w:bidi="fa-IR"/>
        </w:rPr>
        <w:t xml:space="preserve"> بهره‌وری با گسترش انقلاب صنعتی و جهت افزایش سودمندی حاصل از نیروی کار، سرمایه و مواردی از این دست گسترش یافت، ولی اصطلاح بهره‌وری آب در سال‌های اخیر و به دلیل کمبود این ماده</w:t>
      </w:r>
      <w:r w:rsidRPr="00242EAC">
        <w:rPr>
          <w:rFonts w:ascii="Traditional Arabic" w:hAnsi="Traditional Arabic" w:cs="Traditional Arabic" w:hint="cs"/>
          <w:sz w:val="26"/>
          <w:szCs w:val="26"/>
          <w:rtl/>
        </w:rPr>
        <w:t>‌ی</w:t>
      </w:r>
      <w:r w:rsidRPr="00242EAC">
        <w:rPr>
          <w:rFonts w:ascii="Traditional Arabic" w:hAnsi="Traditional Arabic" w:cs="Traditional Arabic"/>
          <w:sz w:val="26"/>
          <w:szCs w:val="26"/>
          <w:rtl/>
          <w:lang w:bidi="fa-IR"/>
        </w:rPr>
        <w:t xml:space="preserve"> ارزش</w:t>
      </w:r>
      <w:r w:rsidRPr="00242EAC">
        <w:rPr>
          <w:rFonts w:ascii="Traditional Arabic" w:hAnsi="Traditional Arabic" w:cs="Traditional Arabic" w:hint="cs"/>
          <w:sz w:val="26"/>
          <w:szCs w:val="26"/>
          <w:rtl/>
        </w:rPr>
        <w:t>‌</w:t>
      </w:r>
      <w:r w:rsidRPr="00242EAC">
        <w:rPr>
          <w:rFonts w:ascii="Traditional Arabic" w:hAnsi="Traditional Arabic" w:cs="Traditional Arabic"/>
          <w:sz w:val="26"/>
          <w:szCs w:val="26"/>
          <w:rtl/>
          <w:lang w:bidi="fa-IR"/>
        </w:rPr>
        <w:t>مند گسترش یافته</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‌است. به نظر می‌رسد که بهترین تعریف برای بهره‌وری، به‌</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دست‌</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آوردن حداکثر سود ممکن و استفاده از نیروی بهینه در مقابل هزینه</w:t>
      </w:r>
      <w:r w:rsidRPr="00242EAC">
        <w:rPr>
          <w:rFonts w:ascii="Traditional Arabic" w:hAnsi="Traditional Arabic" w:cs="Traditional Arabic" w:hint="cs"/>
          <w:sz w:val="26"/>
          <w:szCs w:val="26"/>
          <w:rtl/>
        </w:rPr>
        <w:t>‌ی</w:t>
      </w:r>
      <w:r w:rsidRPr="00242EAC">
        <w:rPr>
          <w:rFonts w:ascii="Traditional Arabic" w:hAnsi="Traditional Arabic" w:cs="Traditional Arabic"/>
          <w:sz w:val="26"/>
          <w:szCs w:val="26"/>
          <w:rtl/>
          <w:lang w:bidi="fa-IR"/>
        </w:rPr>
        <w:t xml:space="preserve"> صرف شده باشد.</w:t>
      </w:r>
    </w:p>
  </w:footnote>
  <w:footnote w:id="3">
    <w:p w14:paraId="179F48E9" w14:textId="77777777" w:rsidR="00242EAC" w:rsidRPr="00242EAC" w:rsidRDefault="00242EAC" w:rsidP="00242EAC">
      <w:pPr>
        <w:pStyle w:val="NormalWeb"/>
        <w:shd w:val="clear" w:color="auto" w:fill="FFFFFF"/>
        <w:bidi/>
        <w:spacing w:after="0" w:line="168" w:lineRule="auto"/>
        <w:jc w:val="both"/>
        <w:rPr>
          <w:rFonts w:ascii="Traditional Arabic" w:eastAsia="Times New Roman" w:hAnsi="Traditional Arabic" w:cs="Traditional Arabic"/>
          <w:sz w:val="26"/>
          <w:szCs w:val="26"/>
          <w:rtl/>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Traditional Arabic" w:eastAsia="Times New Roman" w:hAnsi="Traditional Arabic" w:cs="Traditional Arabic"/>
          <w:sz w:val="26"/>
          <w:szCs w:val="26"/>
          <w:rtl/>
        </w:rPr>
        <w:t>کارایی </w:t>
      </w:r>
      <w:r w:rsidRPr="00242EAC">
        <w:rPr>
          <w:rFonts w:ascii="Traditional Arabic" w:hAnsi="Traditional Arabic" w:cs="Traditional Arabic" w:hint="cs"/>
          <w:sz w:val="26"/>
          <w:szCs w:val="26"/>
          <w:rtl/>
        </w:rPr>
        <w:t>(</w:t>
      </w:r>
      <w:r w:rsidRPr="00242EAC">
        <w:rPr>
          <w:rFonts w:ascii="Traditional Arabic" w:eastAsia="Times New Roman" w:hAnsi="Traditional Arabic" w:cs="Traditional Arabic"/>
          <w:sz w:val="26"/>
          <w:szCs w:val="26"/>
          <w:rtl/>
        </w:rPr>
        <w:t>به </w:t>
      </w:r>
      <w:hyperlink r:id="rId1" w:tooltip="زبان انگلیسی" w:history="1">
        <w:r w:rsidRPr="00242EAC">
          <w:rPr>
            <w:rFonts w:ascii="Traditional Arabic" w:eastAsia="Times New Roman" w:hAnsi="Traditional Arabic" w:cs="Traditional Arabic"/>
            <w:sz w:val="26"/>
            <w:szCs w:val="26"/>
            <w:rtl/>
          </w:rPr>
          <w:t>انگلیسی</w:t>
        </w:r>
      </w:hyperlink>
      <w:r w:rsidRPr="00242EAC">
        <w:rPr>
          <w:rFonts w:ascii="Traditional Arabic" w:hAnsi="Traditional Arabic" w:cs="Traditional Arabic" w:hint="cs"/>
          <w:sz w:val="26"/>
          <w:szCs w:val="26"/>
          <w:rtl/>
        </w:rPr>
        <w:t xml:space="preserve">: </w:t>
      </w:r>
      <w:r w:rsidRPr="00242EAC">
        <w:rPr>
          <w:rFonts w:ascii="Garamond" w:eastAsia="Times New Roman" w:hAnsi="Garamond" w:cs="Traditional Arabic"/>
          <w:sz w:val="22"/>
          <w:szCs w:val="22"/>
          <w:lang w:val="en"/>
        </w:rPr>
        <w:t>efficiency</w:t>
      </w:r>
      <w:r w:rsidRPr="00242EAC">
        <w:rPr>
          <w:rFonts w:ascii="Traditional Arabic" w:hAnsi="Traditional Arabic" w:cs="Traditional Arabic" w:hint="cs"/>
          <w:sz w:val="26"/>
          <w:szCs w:val="26"/>
          <w:rtl/>
          <w:lang w:val="en"/>
        </w:rPr>
        <w:t>) م</w:t>
      </w:r>
      <w:r w:rsidRPr="00242EAC">
        <w:rPr>
          <w:rFonts w:ascii="Traditional Arabic" w:eastAsia="Times New Roman" w:hAnsi="Traditional Arabic" w:cs="Traditional Arabic"/>
          <w:sz w:val="26"/>
          <w:szCs w:val="26"/>
          <w:rtl/>
        </w:rPr>
        <w:t>فهومی است که هزینه</w:t>
      </w:r>
      <w:r w:rsidRPr="00242EAC">
        <w:rPr>
          <w:rFonts w:ascii="Traditional Arabic" w:hAnsi="Traditional Arabic" w:cs="Traditional Arabic" w:hint="cs"/>
          <w:sz w:val="26"/>
          <w:szCs w:val="26"/>
          <w:rtl/>
        </w:rPr>
        <w:t>‌ی</w:t>
      </w:r>
      <w:r w:rsidRPr="00242EAC">
        <w:rPr>
          <w:rFonts w:ascii="Traditional Arabic" w:eastAsia="Times New Roman" w:hAnsi="Traditional Arabic" w:cs="Traditional Arabic"/>
          <w:sz w:val="26"/>
          <w:szCs w:val="26"/>
          <w:rtl/>
        </w:rPr>
        <w:t xml:space="preserve"> منابع صرف</w:t>
      </w:r>
      <w:r w:rsidRPr="00242EAC">
        <w:rPr>
          <w:rFonts w:ascii="Traditional Arabic" w:hAnsi="Traditional Arabic" w:cs="Traditional Arabic" w:hint="cs"/>
          <w:sz w:val="26"/>
          <w:szCs w:val="26"/>
          <w:rtl/>
        </w:rPr>
        <w:t>‌</w:t>
      </w:r>
      <w:r w:rsidRPr="00242EAC">
        <w:rPr>
          <w:rFonts w:ascii="Traditional Arabic" w:eastAsia="Times New Roman" w:hAnsi="Traditional Arabic" w:cs="Traditional Arabic"/>
          <w:sz w:val="26"/>
          <w:szCs w:val="26"/>
          <w:rtl/>
        </w:rPr>
        <w:t>شده در فرایند کسب هدف را ارزیابی می‌کند. بدین صورت که مقایسه</w:t>
      </w:r>
      <w:r w:rsidRPr="00242EAC">
        <w:rPr>
          <w:rFonts w:ascii="Traditional Arabic" w:hAnsi="Traditional Arabic" w:cs="Traditional Arabic" w:hint="cs"/>
          <w:sz w:val="26"/>
          <w:szCs w:val="26"/>
          <w:rtl/>
        </w:rPr>
        <w:t>‌ی</w:t>
      </w:r>
      <w:r w:rsidRPr="00242EAC">
        <w:rPr>
          <w:rFonts w:ascii="Traditional Arabic" w:eastAsia="Times New Roman" w:hAnsi="Traditional Arabic" w:cs="Traditional Arabic"/>
          <w:sz w:val="26"/>
          <w:szCs w:val="26"/>
          <w:rtl/>
        </w:rPr>
        <w:t xml:space="preserve"> خروجی‌ها</w:t>
      </w:r>
      <w:r w:rsidRPr="00242EAC">
        <w:rPr>
          <w:rFonts w:ascii="Traditional Arabic" w:hAnsi="Traditional Arabic" w:cs="Traditional Arabic" w:hint="cs"/>
          <w:sz w:val="26"/>
          <w:szCs w:val="26"/>
          <w:rtl/>
        </w:rPr>
        <w:t>ی</w:t>
      </w:r>
      <w:r w:rsidRPr="00242EAC">
        <w:rPr>
          <w:rFonts w:ascii="Traditional Arabic" w:eastAsia="Times New Roman" w:hAnsi="Traditional Arabic" w:cs="Traditional Arabic"/>
          <w:sz w:val="26"/>
          <w:szCs w:val="26"/>
          <w:rtl/>
        </w:rPr>
        <w:t xml:space="preserve"> به</w:t>
      </w:r>
      <w:r w:rsidRPr="00242EAC">
        <w:rPr>
          <w:rFonts w:ascii="Traditional Arabic" w:hAnsi="Traditional Arabic" w:cs="Traditional Arabic" w:hint="cs"/>
          <w:sz w:val="26"/>
          <w:szCs w:val="26"/>
          <w:rtl/>
        </w:rPr>
        <w:t xml:space="preserve"> </w:t>
      </w:r>
      <w:r w:rsidRPr="00242EAC">
        <w:rPr>
          <w:rFonts w:ascii="Traditional Arabic" w:eastAsia="Times New Roman" w:hAnsi="Traditional Arabic" w:cs="Traditional Arabic"/>
          <w:sz w:val="26"/>
          <w:szCs w:val="26"/>
          <w:rtl/>
        </w:rPr>
        <w:t>دست آمده با ورودی‌هایِ مصرف</w:t>
      </w:r>
      <w:r w:rsidRPr="00242EAC">
        <w:rPr>
          <w:rFonts w:ascii="Traditional Arabic" w:hAnsi="Traditional Arabic" w:cs="Traditional Arabic" w:hint="cs"/>
          <w:sz w:val="26"/>
          <w:szCs w:val="26"/>
          <w:rtl/>
        </w:rPr>
        <w:t>‌</w:t>
      </w:r>
      <w:r w:rsidRPr="00242EAC">
        <w:rPr>
          <w:rFonts w:ascii="Traditional Arabic" w:eastAsia="Times New Roman" w:hAnsi="Traditional Arabic" w:cs="Traditional Arabic"/>
          <w:sz w:val="26"/>
          <w:szCs w:val="26"/>
          <w:rtl/>
        </w:rPr>
        <w:t>شده میزان کارایی را مشخص می‌کند. برای سنجش کارایی، هزینه</w:t>
      </w:r>
      <w:r w:rsidRPr="00242EAC">
        <w:rPr>
          <w:rFonts w:ascii="Traditional Arabic" w:hAnsi="Traditional Arabic" w:cs="Traditional Arabic" w:hint="cs"/>
          <w:sz w:val="26"/>
          <w:szCs w:val="26"/>
          <w:rtl/>
        </w:rPr>
        <w:t xml:space="preserve">‌ی </w:t>
      </w:r>
      <w:r w:rsidRPr="00242EAC">
        <w:rPr>
          <w:rFonts w:ascii="Traditional Arabic" w:eastAsia="Times New Roman" w:hAnsi="Traditional Arabic" w:cs="Traditional Arabic"/>
          <w:sz w:val="26"/>
          <w:szCs w:val="26"/>
          <w:rtl/>
        </w:rPr>
        <w:t>تأمین منابع انسانی، هزینه</w:t>
      </w:r>
      <w:r w:rsidRPr="00242EAC">
        <w:rPr>
          <w:rFonts w:ascii="Traditional Arabic" w:hAnsi="Traditional Arabic" w:cs="Traditional Arabic" w:hint="cs"/>
          <w:sz w:val="26"/>
          <w:szCs w:val="26"/>
          <w:rtl/>
        </w:rPr>
        <w:t>‌ی</w:t>
      </w:r>
      <w:r w:rsidRPr="00242EAC">
        <w:rPr>
          <w:rFonts w:ascii="Traditional Arabic" w:eastAsia="Times New Roman" w:hAnsi="Traditional Arabic" w:cs="Traditional Arabic"/>
          <w:sz w:val="26"/>
          <w:szCs w:val="26"/>
          <w:rtl/>
        </w:rPr>
        <w:t xml:space="preserve"> استفاده از تجهیزات، نگهداری تسهیلات و نرخ بازگشت سرمایه و نظایر آن مورد ملاحظه قرار می‌گیرد</w:t>
      </w:r>
      <w:r w:rsidRPr="00242EAC">
        <w:rPr>
          <w:rFonts w:ascii="Traditional Arabic" w:eastAsia="Times New Roman" w:hAnsi="Traditional Arabic" w:cs="Traditional Arabic"/>
          <w:sz w:val="26"/>
          <w:szCs w:val="26"/>
        </w:rPr>
        <w:t>.</w:t>
      </w:r>
      <w:r w:rsidRPr="00242EAC">
        <w:rPr>
          <w:rFonts w:ascii="Traditional Arabic" w:hAnsi="Traditional Arabic" w:cs="Traditional Arabic" w:hint="cs"/>
          <w:sz w:val="26"/>
          <w:szCs w:val="26"/>
          <w:rtl/>
        </w:rPr>
        <w:t xml:space="preserve"> </w:t>
      </w:r>
      <w:r w:rsidRPr="00242EAC">
        <w:rPr>
          <w:rFonts w:ascii="Traditional Arabic" w:eastAsia="Times New Roman" w:hAnsi="Traditional Arabic" w:cs="Traditional Arabic"/>
          <w:sz w:val="26"/>
          <w:szCs w:val="26"/>
          <w:rtl/>
        </w:rPr>
        <w:t>در این تعبیر از کارایی، کاراترین سرپرست کسی است که واحدش بتواند با کمترین هزینه مواد و دستمزد روزانه کار کند</w:t>
      </w:r>
      <w:r w:rsidRPr="00242EAC">
        <w:rPr>
          <w:rFonts w:ascii="Traditional Arabic" w:eastAsia="Times New Roman" w:hAnsi="Traditional Arabic" w:cs="Traditional Arabic"/>
          <w:sz w:val="26"/>
          <w:szCs w:val="26"/>
        </w:rPr>
        <w:t>.</w:t>
      </w:r>
    </w:p>
  </w:footnote>
  <w:footnote w:id="4">
    <w:p w14:paraId="54BCDCF9" w14:textId="77777777" w:rsidR="00242EAC" w:rsidRPr="00242EAC" w:rsidRDefault="00242EAC" w:rsidP="00242EAC">
      <w:pPr>
        <w:pStyle w:val="FootnoteText"/>
        <w:bidi/>
        <w:spacing w:line="168" w:lineRule="auto"/>
        <w:jc w:val="both"/>
        <w:rPr>
          <w:rFonts w:ascii="Traditional Arabic" w:hAnsi="Traditional Arabic" w:cs="Traditional Arabic"/>
          <w:sz w:val="26"/>
          <w:szCs w:val="26"/>
          <w:shd w:val="clear" w:color="auto" w:fill="FFFFFF"/>
          <w:rtl/>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Traditional Arabic" w:hAnsi="Traditional Arabic" w:cs="Traditional Arabic"/>
          <w:sz w:val="26"/>
          <w:szCs w:val="26"/>
          <w:rtl/>
        </w:rPr>
        <w:t>اثربخشی</w:t>
      </w:r>
      <w:r w:rsidRPr="00242EAC">
        <w:rPr>
          <w:rFonts w:ascii="Traditional Arabic" w:hAnsi="Traditional Arabic" w:cs="Traditional Arabic"/>
          <w:sz w:val="26"/>
          <w:szCs w:val="26"/>
          <w:shd w:val="clear" w:color="auto" w:fill="FFFFFF"/>
          <w:rtl/>
        </w:rPr>
        <w:t> </w:t>
      </w:r>
      <w:r w:rsidRPr="00242EAC">
        <w:rPr>
          <w:rFonts w:ascii="Traditional Arabic" w:hAnsi="Traditional Arabic" w:cs="Traditional Arabic" w:hint="cs"/>
          <w:sz w:val="26"/>
          <w:szCs w:val="26"/>
          <w:shd w:val="clear" w:color="auto" w:fill="FFFFFF"/>
          <w:rtl/>
        </w:rPr>
        <w:t>(</w:t>
      </w:r>
      <w:r w:rsidRPr="00242EAC">
        <w:rPr>
          <w:rFonts w:ascii="Traditional Arabic" w:hAnsi="Traditional Arabic" w:cs="Traditional Arabic"/>
          <w:sz w:val="26"/>
          <w:szCs w:val="26"/>
          <w:shd w:val="clear" w:color="auto" w:fill="FFFFFF"/>
          <w:rtl/>
        </w:rPr>
        <w:t>به انگلیسی</w:t>
      </w:r>
      <w:r w:rsidRPr="00242EAC">
        <w:rPr>
          <w:rFonts w:ascii="Traditional Arabic" w:hAnsi="Traditional Arabic" w:cs="Traditional Arabic" w:hint="cs"/>
          <w:sz w:val="26"/>
          <w:szCs w:val="26"/>
          <w:shd w:val="clear" w:color="auto" w:fill="FFFFFF"/>
          <w:rtl/>
        </w:rPr>
        <w:t xml:space="preserve"> </w:t>
      </w:r>
      <w:r w:rsidRPr="00242EAC">
        <w:rPr>
          <w:rFonts w:ascii="Garamond" w:hAnsi="Garamond" w:cs="Traditional Arabic"/>
          <w:sz w:val="22"/>
          <w:szCs w:val="22"/>
          <w:shd w:val="clear" w:color="auto" w:fill="FFFFFF"/>
        </w:rPr>
        <w:t>Effectiveness</w:t>
      </w:r>
      <w:r w:rsidRPr="00242EAC">
        <w:rPr>
          <w:rFonts w:ascii="Traditional Arabic" w:hAnsi="Traditional Arabic" w:cs="Traditional Arabic" w:hint="cs"/>
          <w:sz w:val="26"/>
          <w:szCs w:val="26"/>
          <w:shd w:val="clear" w:color="auto" w:fill="FFFFFF"/>
          <w:rtl/>
        </w:rPr>
        <w:t>)</w:t>
      </w:r>
      <w:r w:rsidRPr="00242EAC">
        <w:rPr>
          <w:rFonts w:ascii="Traditional Arabic" w:hAnsi="Traditional Arabic" w:cs="Traditional Arabic"/>
          <w:sz w:val="26"/>
          <w:szCs w:val="26"/>
          <w:shd w:val="clear" w:color="auto" w:fill="FFFFFF"/>
        </w:rPr>
        <w:t xml:space="preserve"> </w:t>
      </w:r>
      <w:r w:rsidRPr="00242EAC">
        <w:rPr>
          <w:rFonts w:ascii="Traditional Arabic" w:hAnsi="Traditional Arabic" w:cs="Traditional Arabic"/>
          <w:sz w:val="26"/>
          <w:szCs w:val="26"/>
          <w:shd w:val="clear" w:color="auto" w:fill="FFFFFF"/>
          <w:rtl/>
        </w:rPr>
        <w:t>عبارت است از درجه و میزان نِیل به اهداف تعیین</w:t>
      </w:r>
      <w:r w:rsidRPr="00242EAC">
        <w:rPr>
          <w:rFonts w:ascii="Traditional Arabic" w:hAnsi="Traditional Arabic" w:cs="Traditional Arabic" w:hint="cs"/>
          <w:sz w:val="26"/>
          <w:szCs w:val="26"/>
          <w:shd w:val="clear" w:color="auto" w:fill="FFFFFF"/>
          <w:rtl/>
        </w:rPr>
        <w:t>‌</w:t>
      </w:r>
      <w:r w:rsidRPr="00242EAC">
        <w:rPr>
          <w:rFonts w:ascii="Traditional Arabic" w:hAnsi="Traditional Arabic" w:cs="Traditional Arabic"/>
          <w:sz w:val="26"/>
          <w:szCs w:val="26"/>
          <w:shd w:val="clear" w:color="auto" w:fill="FFFFFF"/>
          <w:rtl/>
        </w:rPr>
        <w:t>شده. به بیان دیگر، </w:t>
      </w:r>
      <w:r w:rsidRPr="00242EAC">
        <w:rPr>
          <w:rFonts w:ascii="Traditional Arabic" w:hAnsi="Traditional Arabic" w:cs="Traditional Arabic"/>
          <w:sz w:val="26"/>
          <w:szCs w:val="26"/>
          <w:rtl/>
        </w:rPr>
        <w:t>اثربخشی</w:t>
      </w:r>
      <w:r w:rsidRPr="00242EAC">
        <w:rPr>
          <w:rFonts w:ascii="Traditional Arabic" w:hAnsi="Traditional Arabic" w:cs="Traditional Arabic"/>
          <w:sz w:val="26"/>
          <w:szCs w:val="26"/>
          <w:shd w:val="clear" w:color="auto" w:fill="FFFFFF"/>
          <w:rtl/>
        </w:rPr>
        <w:t> نشان می‌دهد که تا چه میزان نتایجِ مورد نظر از تلاش‌های انجام شده حاصل شده</w:t>
      </w:r>
      <w:r w:rsidRPr="00242EAC">
        <w:rPr>
          <w:rFonts w:ascii="Traditional Arabic" w:hAnsi="Traditional Arabic" w:cs="Traditional Arabic" w:hint="cs"/>
          <w:sz w:val="26"/>
          <w:szCs w:val="26"/>
          <w:shd w:val="clear" w:color="auto" w:fill="FFFFFF"/>
          <w:rtl/>
        </w:rPr>
        <w:t xml:space="preserve"> </w:t>
      </w:r>
      <w:r w:rsidRPr="00242EAC">
        <w:rPr>
          <w:rFonts w:ascii="Traditional Arabic" w:hAnsi="Traditional Arabic" w:cs="Traditional Arabic"/>
          <w:sz w:val="26"/>
          <w:szCs w:val="26"/>
          <w:shd w:val="clear" w:color="auto" w:fill="FFFFFF"/>
          <w:rtl/>
        </w:rPr>
        <w:t>است. این واژه کاربری زیادی در تعریف و اندازه‌گیری بهره‌وری دارد</w:t>
      </w:r>
      <w:r w:rsidRPr="00242EAC">
        <w:rPr>
          <w:rFonts w:ascii="Traditional Arabic" w:hAnsi="Traditional Arabic" w:cs="Traditional Arabic"/>
          <w:sz w:val="26"/>
          <w:szCs w:val="26"/>
          <w:shd w:val="clear" w:color="auto" w:fill="FFFFFF"/>
        </w:rPr>
        <w:t>.</w:t>
      </w:r>
    </w:p>
  </w:footnote>
  <w:footnote w:id="5">
    <w:p w14:paraId="6C761D7D"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Neirizi" w:hAnsi="Neirizi" w:cs="Neirizi"/>
          <w:sz w:val="18"/>
          <w:szCs w:val="18"/>
          <w:rtl/>
        </w:rPr>
        <w:t>أَ يَحْسَبُونَ أَنَّما نُمِدُّهُمْ بِهِ مِنْ مالٍ وَ بَنينَ</w:t>
      </w:r>
      <w:r w:rsidRPr="00242EAC">
        <w:rPr>
          <w:rFonts w:ascii="Traditional Arabic" w:hAnsi="Traditional Arabic" w:cs="Traditional Arabic"/>
          <w:sz w:val="26"/>
          <w:szCs w:val="26"/>
          <w:rtl/>
        </w:rPr>
        <w:t>.</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rPr>
        <w:t>المؤمنون: 55</w:t>
      </w:r>
      <w:r w:rsidRPr="00242EAC">
        <w:rPr>
          <w:rFonts w:ascii="Traditional Arabic" w:hAnsi="Traditional Arabic" w:cs="Traditional Arabic" w:hint="cs"/>
          <w:sz w:val="26"/>
          <w:szCs w:val="26"/>
          <w:rtl/>
        </w:rPr>
        <w:t>)</w:t>
      </w:r>
    </w:p>
    <w:p w14:paraId="0A5626DF"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Pr>
      </w:pPr>
      <w:r w:rsidRPr="00242EAC">
        <w:rPr>
          <w:rFonts w:ascii="Neirizi" w:hAnsi="Neirizi" w:cs="Neirizi"/>
          <w:sz w:val="18"/>
          <w:szCs w:val="18"/>
          <w:rtl/>
        </w:rPr>
        <w:t>نُسارِعُ لَهُمْ فِي الْخَيْراتِ بَلْ لا يَشْعُرُونَ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56</w:t>
      </w:r>
      <w:r w:rsidRPr="00242EAC">
        <w:rPr>
          <w:rFonts w:ascii="Traditional Arabic" w:hAnsi="Traditional Arabic" w:cs="Traditional Arabic" w:hint="cs"/>
          <w:sz w:val="26"/>
          <w:szCs w:val="26"/>
          <w:rtl/>
        </w:rPr>
        <w:t>)</w:t>
      </w:r>
    </w:p>
    <w:p w14:paraId="261DE033"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tl/>
        </w:rPr>
      </w:pPr>
      <w:r w:rsidRPr="00242EAC">
        <w:rPr>
          <w:rFonts w:ascii="Neirizi" w:hAnsi="Neirizi" w:cs="Neirizi"/>
          <w:sz w:val="18"/>
          <w:szCs w:val="18"/>
          <w:rtl/>
        </w:rPr>
        <w:t>إِنَّ الَّذينَ هُمْ مِنْ خَشْيَةِ رَبِّهِمْ مُشْفِقُونَ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57</w:t>
      </w:r>
      <w:r w:rsidRPr="00242EAC">
        <w:rPr>
          <w:rFonts w:ascii="Traditional Arabic" w:hAnsi="Traditional Arabic" w:cs="Traditional Arabic" w:hint="cs"/>
          <w:sz w:val="26"/>
          <w:szCs w:val="26"/>
          <w:rtl/>
        </w:rPr>
        <w:t>)</w:t>
      </w:r>
    </w:p>
    <w:p w14:paraId="632EDE4A"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tl/>
        </w:rPr>
      </w:pPr>
      <w:r w:rsidRPr="00242EAC">
        <w:rPr>
          <w:rFonts w:ascii="Neirizi" w:hAnsi="Neirizi" w:cs="Neirizi"/>
          <w:sz w:val="18"/>
          <w:szCs w:val="18"/>
          <w:rtl/>
        </w:rPr>
        <w:t>وَ الَّذينَ هُمْ بِآياتِ رَبِّهِمْ يُؤْمِنُونَ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58</w:t>
      </w:r>
      <w:r w:rsidRPr="00242EAC">
        <w:rPr>
          <w:rFonts w:ascii="Traditional Arabic" w:hAnsi="Traditional Arabic" w:cs="Traditional Arabic" w:hint="cs"/>
          <w:sz w:val="26"/>
          <w:szCs w:val="26"/>
          <w:rtl/>
        </w:rPr>
        <w:t>)</w:t>
      </w:r>
    </w:p>
    <w:p w14:paraId="1812ADF4"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tl/>
        </w:rPr>
      </w:pPr>
      <w:r w:rsidRPr="00242EAC">
        <w:rPr>
          <w:rFonts w:ascii="Neirizi" w:hAnsi="Neirizi" w:cs="Neirizi"/>
          <w:sz w:val="18"/>
          <w:szCs w:val="18"/>
          <w:rtl/>
        </w:rPr>
        <w:t>وَ الَّذينَ هُمْ بِرَبِّهِمْ لا يُشْرِكُونَ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59</w:t>
      </w:r>
      <w:r w:rsidRPr="00242EAC">
        <w:rPr>
          <w:rFonts w:ascii="Traditional Arabic" w:hAnsi="Traditional Arabic" w:cs="Traditional Arabic" w:hint="cs"/>
          <w:sz w:val="26"/>
          <w:szCs w:val="26"/>
          <w:rtl/>
        </w:rPr>
        <w:t>)</w:t>
      </w:r>
    </w:p>
  </w:footnote>
  <w:footnote w:id="6">
    <w:p w14:paraId="1FA820CA"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Neirizi" w:hAnsi="Neirizi" w:cs="Neirizi"/>
          <w:sz w:val="18"/>
          <w:szCs w:val="18"/>
          <w:rtl/>
        </w:rPr>
        <w:t>وَ الَّذينَ يُؤْتُونَ ما آتَوْا وَ قُلُوبُهُمْ وَجِلَةٌ أَنَّهُمْ إِلى‏ رَبِّهِمْ راجِعُونَ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60</w:t>
      </w:r>
      <w:r w:rsidRPr="00242EAC">
        <w:rPr>
          <w:rFonts w:ascii="Traditional Arabic" w:hAnsi="Traditional Arabic" w:cs="Traditional Arabic" w:hint="cs"/>
          <w:sz w:val="26"/>
          <w:szCs w:val="26"/>
          <w:rtl/>
        </w:rPr>
        <w:t>)</w:t>
      </w:r>
    </w:p>
  </w:footnote>
  <w:footnote w:id="7">
    <w:p w14:paraId="0FFEB33D" w14:textId="77777777" w:rsidR="00242EAC" w:rsidRPr="00242EAC" w:rsidRDefault="00242EAC" w:rsidP="00242EAC">
      <w:pPr>
        <w:shd w:val="clear" w:color="auto" w:fill="FFFFFF"/>
        <w:bidi/>
        <w:spacing w:line="168" w:lineRule="auto"/>
        <w:jc w:val="both"/>
        <w:rPr>
          <w:rFonts w:ascii="Traditional Arabic" w:eastAsia="MS Mincho" w:hAnsi="Traditional Arabic" w:cs="Traditional Arabic"/>
          <w:sz w:val="26"/>
          <w:szCs w:val="26"/>
          <w:shd w:val="clear" w:color="auto" w:fill="FFFFFF"/>
          <w:rtl/>
          <w:lang w:bidi="fa-IR"/>
        </w:rPr>
      </w:pPr>
      <w:r w:rsidRPr="00242EAC">
        <w:rPr>
          <w:rFonts w:ascii="Traditional Arabic" w:hAnsi="Traditional Arabic" w:cs="Traditional Arabic"/>
          <w:sz w:val="26"/>
          <w:szCs w:val="26"/>
          <w:shd w:val="clear" w:color="auto" w:fill="FFFFFF"/>
        </w:rPr>
        <w:t> </w:t>
      </w: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shd w:val="clear" w:color="auto" w:fill="FFFFFF"/>
          <w:rtl/>
        </w:rPr>
        <w:t xml:space="preserve"> </w:t>
      </w:r>
      <w:r w:rsidRPr="00242EAC">
        <w:rPr>
          <w:rFonts w:ascii="Traditional Arabic" w:eastAsia="Times New Roman" w:hAnsi="Traditional Arabic" w:cs="Traditional Arabic"/>
          <w:sz w:val="26"/>
          <w:szCs w:val="26"/>
          <w:rtl/>
        </w:rPr>
        <w:t>امتثال به معنای پیروی و دنباله‌روی است</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sz w:val="26"/>
          <w:rtl/>
        </w:rPr>
        <w:t xml:space="preserve"> </w:t>
      </w:r>
      <w:r w:rsidRPr="00242EAC">
        <w:rPr>
          <w:rFonts w:ascii="Traditional Arabic" w:eastAsia="Times New Roman" w:hAnsi="Traditional Arabic" w:cs="Traditional Arabic"/>
          <w:sz w:val="26"/>
          <w:szCs w:val="26"/>
          <w:rtl/>
        </w:rPr>
        <w:t>و در اصطلاح اصول فقه، موافقت خارجى و عملى با شارع را امتثال گویند</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bdr w:val="none" w:sz="0" w:space="0" w:color="auto" w:frame="1"/>
          <w:rtl/>
        </w:rPr>
        <w:t>فرق امتثال با اطاعت</w:t>
      </w:r>
      <w:r w:rsidRPr="00242EAC">
        <w:rPr>
          <w:rFonts w:ascii="Traditional Arabic" w:eastAsia="Times New Roman" w:hAnsi="Traditional Arabic" w:cs="Traditional Arabic" w:hint="cs"/>
          <w:sz w:val="26"/>
          <w:rtl/>
        </w:rPr>
        <w:t>: «</w:t>
      </w:r>
      <w:r w:rsidRPr="00242EAC">
        <w:rPr>
          <w:rFonts w:ascii="Traditional Arabic" w:eastAsia="Times New Roman" w:hAnsi="Traditional Arabic" w:cs="Traditional Arabic"/>
          <w:sz w:val="26"/>
          <w:szCs w:val="26"/>
          <w:rtl/>
        </w:rPr>
        <w:t>امتثال» ب</w:t>
      </w:r>
      <w:r w:rsidRPr="00242EAC">
        <w:rPr>
          <w:rFonts w:ascii="Traditional Arabic" w:eastAsia="Times New Roman" w:hAnsi="Traditional Arabic" w:cs="Traditional Arabic" w:hint="cs"/>
          <w:sz w:val="26"/>
          <w:rtl/>
        </w:rPr>
        <w:t>ه‌</w:t>
      </w:r>
      <w:r w:rsidRPr="00242EAC">
        <w:rPr>
          <w:rFonts w:ascii="Traditional Arabic" w:eastAsia="Times New Roman" w:hAnsi="Traditional Arabic" w:cs="Traditional Arabic"/>
          <w:sz w:val="26"/>
          <w:szCs w:val="26"/>
          <w:rtl/>
        </w:rPr>
        <w:t>جاآوردن عمل مطلوب پروردگار با انگیزه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تقرّب الهى است. ولی «اطاعت» صرف پیروى نمودن از اوامر و نواهى خداوند است؛ اعمّ از آن‌که قصد قربت همراه عمل باشد یا نباشد</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همان‌گونه که امتثال در واجبات تعبّدى قابل تصویر است، در واجبات توصلى نیز می‌توان قصد امتثال داشت؛ زیرا ممکن است مکلّف، واجب توصلى را نیز با انگیزه قرب الهى انجام دهد</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bdr w:val="none" w:sz="0" w:space="0" w:color="auto" w:frame="1"/>
          <w:rtl/>
        </w:rPr>
        <w:t>امتثال در علم اصول فقه</w:t>
      </w:r>
      <w:r w:rsidRPr="00242EAC">
        <w:rPr>
          <w:rFonts w:ascii="Traditional Arabic" w:eastAsia="Times New Roman" w:hAnsi="Traditional Arabic" w:cs="Traditional Arabic" w:hint="cs"/>
          <w:sz w:val="26"/>
          <w:bdr w:val="none" w:sz="0" w:space="0" w:color="auto" w:frame="1"/>
          <w:rtl/>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بحث امتثال در دانش اصول فقه بیشتر در مبحث تجرّی مطرح می‌شود و در کنار تجرّی</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(جرأت در سرپیچی) و انقیاد</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(اطاعت و فرمانبرداری) قرار می‌گیرد، اما به سبب معنا و مفهوم آن در مباحث متعدد دیگری از علم اصول نیز سخن از آن به میان می‌آید</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در دانش اصول فقه، چهار نوع از «امتثال» مورد بررسی قرار گرفته است</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1.</w:t>
      </w:r>
      <w:r w:rsidRPr="00242EAC">
        <w:rPr>
          <w:rFonts w:ascii="Traditional Arabic" w:eastAsia="Times New Roman" w:hAnsi="Traditional Arabic" w:cs="Traditional Arabic"/>
          <w:sz w:val="26"/>
          <w:szCs w:val="26"/>
        </w:rPr>
        <w:t xml:space="preserve"> </w:t>
      </w:r>
      <w:r w:rsidRPr="00242EAC">
        <w:rPr>
          <w:rFonts w:ascii="Traditional Arabic" w:eastAsia="Times New Roman" w:hAnsi="Traditional Arabic" w:cs="Traditional Arabic"/>
          <w:sz w:val="26"/>
          <w:szCs w:val="26"/>
          <w:rtl/>
        </w:rPr>
        <w:t>امتثال علمى تفصیلى: جایى است که مکلف تفصیلاً امر شارع مقدس را می‌داند و آ</w:t>
      </w:r>
      <w:r w:rsidRPr="00242EAC">
        <w:rPr>
          <w:rFonts w:ascii="Traditional Arabic" w:eastAsia="Times New Roman" w:hAnsi="Traditional Arabic" w:cs="Traditional Arabic" w:hint="cs"/>
          <w:sz w:val="26"/>
          <w:rtl/>
        </w:rPr>
        <w:t xml:space="preserve">ن </w:t>
      </w:r>
      <w:r w:rsidRPr="00242EAC">
        <w:rPr>
          <w:rFonts w:ascii="Traditional Arabic" w:eastAsia="Times New Roman" w:hAnsi="Traditional Arabic" w:cs="Traditional Arabic"/>
          <w:sz w:val="26"/>
          <w:szCs w:val="26"/>
          <w:rtl/>
        </w:rPr>
        <w:t>را به صورت کامل انجام می‌دهد. همچنین اگر مکلفٌ به</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(آن</w:t>
      </w:r>
      <w:r w:rsidRPr="00242EAC">
        <w:rPr>
          <w:rFonts w:ascii="Traditional Arabic" w:eastAsia="Times New Roman" w:hAnsi="Traditional Arabic" w:cs="Traditional Arabic" w:hint="cs"/>
          <w:sz w:val="26"/>
          <w:rtl/>
        </w:rPr>
        <w:t>‌</w:t>
      </w:r>
      <w:r w:rsidRPr="00242EAC">
        <w:rPr>
          <w:rFonts w:ascii="Traditional Arabic" w:eastAsia="Times New Roman" w:hAnsi="Traditional Arabic" w:cs="Traditional Arabic"/>
          <w:sz w:val="26"/>
          <w:szCs w:val="26"/>
          <w:rtl/>
        </w:rPr>
        <w:t>چه بدان تکلیف شده)، از طریق امارات و اصول معتبر شرعى ثابت شود، هرچند مفید علم هم نباشد، در عین حال، عمل بر اساس آن، امتثال تفصیلى است. از جمله موارد امتثال تفصیلى، عمل غیر مجتهد، بر اساس فتواى مجتهد است</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2. </w:t>
      </w:r>
      <w:r w:rsidRPr="00242EAC">
        <w:rPr>
          <w:rFonts w:ascii="Traditional Arabic" w:eastAsia="Times New Roman" w:hAnsi="Traditional Arabic" w:cs="Traditional Arabic"/>
          <w:sz w:val="26"/>
          <w:szCs w:val="26"/>
          <w:rtl/>
        </w:rPr>
        <w:t>امتثال علمى اجمالى: اگر مکلف به احتیاط عمل کند، امتثال علمى اجمالى است؛ زیرا مثلاً مکلفى که بر اساس احتیاط، هم نماز جمعه را خوانده و هم نماز ظهر را، مطمئن می‌شود که امر شارع را امتثال نموده ولى این امتثال، اجمالى است؛ چون نمی‌داند واقعاً نماز جمعه واجب بوده یا نماز ظهر</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3. </w:t>
      </w:r>
      <w:r w:rsidRPr="00242EAC">
        <w:rPr>
          <w:rFonts w:ascii="Traditional Arabic" w:eastAsia="Times New Roman" w:hAnsi="Traditional Arabic" w:cs="Traditional Arabic"/>
          <w:sz w:val="26"/>
          <w:szCs w:val="26"/>
          <w:rtl/>
        </w:rPr>
        <w:t>امتثال ظنّى: هرگاه مکلّف، چیزى را که گمان دارد مکلفٌ به است انجام دهد، امتثال ظنّى است</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4. </w:t>
      </w:r>
      <w:r w:rsidRPr="00242EAC">
        <w:rPr>
          <w:rFonts w:ascii="Traditional Arabic" w:eastAsia="Times New Roman" w:hAnsi="Traditional Arabic" w:cs="Traditional Arabic"/>
          <w:sz w:val="26"/>
          <w:szCs w:val="26"/>
          <w:rtl/>
        </w:rPr>
        <w:t>امتثال احتمالى: در جایى است که چیزى مردّد بین وجوب و حرمت باشد و مکلف، به یک طرف ملتزم شود و یا در جایى که احتیاط، واجب نیست یا ممکن نیست و مکلف برخى از احتمالات مکلفٌ به را از روی تعبّد انجام دهد</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این چهار مرحله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امتثال بر یکدیگر مترتب هستند؛ یعنى به حکم عقل، در جایى که رتبه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اول از امتثال ممکن باشد، نمی‌توان به مرحله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دوم اکتفا کرد و همین‌طور مراتب بعدى، هرکدام مقدّم بر مرتبه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بعد است</w:t>
      </w:r>
      <w:r w:rsidRPr="00242EAC">
        <w:rPr>
          <w:rFonts w:ascii="Traditional Arabic" w:eastAsia="Times New Roman" w:hAnsi="Traditional Arabic" w:cs="Traditional Arabic"/>
          <w:sz w:val="26"/>
          <w:szCs w:val="26"/>
        </w:rPr>
        <w:t>.</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در فقه هم واژه</w:t>
      </w:r>
      <w:r w:rsidRPr="00242EAC">
        <w:rPr>
          <w:rFonts w:ascii="Traditional Arabic" w:eastAsia="Times New Roman" w:hAnsi="Traditional Arabic" w:cs="Traditional Arabic" w:hint="cs"/>
          <w:sz w:val="26"/>
          <w:rtl/>
        </w:rPr>
        <w:t>‌ی</w:t>
      </w:r>
      <w:r w:rsidRPr="00242EAC">
        <w:rPr>
          <w:rFonts w:ascii="Traditional Arabic" w:eastAsia="Times New Roman" w:hAnsi="Traditional Arabic" w:cs="Traditional Arabic"/>
          <w:sz w:val="26"/>
          <w:szCs w:val="26"/>
          <w:rtl/>
        </w:rPr>
        <w:t xml:space="preserve"> امتثال در مباحث اجتهاد و تقلید بسیار مورد توجه قرار گرفته جدای از آن‌که با توجه به معنای آن در موارد بسیار زیادی از فقه، این واژه استعمال شده ا</w:t>
      </w:r>
      <w:r w:rsidRPr="00242EAC">
        <w:rPr>
          <w:rFonts w:ascii="Traditional Arabic" w:hAnsi="Traditional Arabic" w:cs="Traditional Arabic" w:hint="cs"/>
          <w:sz w:val="26"/>
          <w:rtl/>
        </w:rPr>
        <w:t>ست. (إ</w:t>
      </w:r>
      <w:r w:rsidRPr="00242EAC">
        <w:rPr>
          <w:rFonts w:ascii="Traditional Arabic" w:eastAsia="Times New Roman" w:hAnsi="Traditional Arabic" w:cs="Traditional Arabic"/>
          <w:sz w:val="26"/>
          <w:szCs w:val="26"/>
          <w:rtl/>
        </w:rPr>
        <w:t>بن منظور، </w:t>
      </w:r>
      <w:r w:rsidRPr="00242EAC">
        <w:rPr>
          <w:rFonts w:ascii="Traditional Arabic" w:eastAsia="Times New Roman" w:hAnsi="Traditional Arabic" w:cs="Traditional Arabic"/>
          <w:i/>
          <w:iCs/>
          <w:sz w:val="26"/>
          <w:szCs w:val="26"/>
          <w:bdr w:val="none" w:sz="0" w:space="0" w:color="auto" w:frame="1"/>
          <w:rtl/>
        </w:rPr>
        <w:t>لسان العرب</w:t>
      </w:r>
      <w:r w:rsidRPr="00242EAC">
        <w:rPr>
          <w:rFonts w:ascii="Traditional Arabic" w:eastAsia="Times New Roman" w:hAnsi="Traditional Arabic" w:cs="Traditional Arabic"/>
          <w:sz w:val="26"/>
          <w:szCs w:val="26"/>
          <w:rtl/>
        </w:rPr>
        <w:t>، ج</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11، ص</w:t>
      </w:r>
      <w:r w:rsidRPr="00242EAC">
        <w:rPr>
          <w:rFonts w:ascii="Traditional Arabic" w:eastAsia="Times New Roman" w:hAnsi="Traditional Arabic" w:cs="Traditional Arabic" w:hint="cs"/>
          <w:sz w:val="26"/>
          <w:rtl/>
        </w:rPr>
        <w:t>.</w:t>
      </w:r>
      <w:r w:rsidRPr="00242EAC">
        <w:rPr>
          <w:rFonts w:ascii="Traditional Arabic" w:eastAsia="Times New Roman" w:hAnsi="Traditional Arabic" w:cs="Traditional Arabic"/>
          <w:sz w:val="26"/>
          <w:szCs w:val="26"/>
          <w:rtl/>
        </w:rPr>
        <w:t xml:space="preserve"> 614</w:t>
      </w:r>
      <w:r w:rsidRPr="00242EAC">
        <w:rPr>
          <w:rFonts w:ascii="Traditional Arabic" w:eastAsia="Times New Roman" w:hAnsi="Traditional Arabic" w:cs="Traditional Arabic" w:hint="cs"/>
          <w:sz w:val="26"/>
          <w:rtl/>
        </w:rPr>
        <w:t>؛</w:t>
      </w:r>
      <w:bookmarkStart w:id="1" w:name="_Hlk211762108"/>
      <w:r w:rsidRPr="00242EAC">
        <w:rPr>
          <w:rFonts w:ascii="Traditional Arabic" w:hAnsi="Traditional Arabic" w:cs="Traditional Arabic" w:hint="cs"/>
          <w:sz w:val="26"/>
          <w:shd w:val="clear" w:color="auto" w:fill="FFFFFF"/>
          <w:rtl/>
        </w:rPr>
        <w:t xml:space="preserve"> </w:t>
      </w:r>
      <w:r w:rsidRPr="00242EAC">
        <w:rPr>
          <w:rFonts w:ascii="Traditional Arabic" w:eastAsia="Times New Roman" w:hAnsi="Traditional Arabic" w:cs="Traditional Arabic"/>
          <w:sz w:val="26"/>
          <w:szCs w:val="26"/>
          <w:rtl/>
        </w:rPr>
        <w:t xml:space="preserve">ملکی اصفهانی، </w:t>
      </w:r>
      <w:r w:rsidRPr="00242EAC">
        <w:rPr>
          <w:rFonts w:ascii="Traditional Arabic" w:eastAsia="Times New Roman" w:hAnsi="Traditional Arabic" w:cs="Traditional Arabic"/>
          <w:i/>
          <w:iCs/>
          <w:sz w:val="26"/>
          <w:szCs w:val="26"/>
          <w:bdr w:val="none" w:sz="0" w:space="0" w:color="auto" w:frame="1"/>
          <w:rtl/>
        </w:rPr>
        <w:t>فرهنگ اصطلاحات اصول</w:t>
      </w:r>
      <w:r w:rsidRPr="00242EAC">
        <w:rPr>
          <w:rFonts w:ascii="Traditional Arabic" w:eastAsia="Times New Roman" w:hAnsi="Traditional Arabic" w:cs="Traditional Arabic"/>
          <w:sz w:val="26"/>
          <w:szCs w:val="26"/>
          <w:rtl/>
        </w:rPr>
        <w:t>، ج</w:t>
      </w:r>
      <w:r w:rsidRPr="00242EAC">
        <w:rPr>
          <w:rFonts w:ascii="Traditional Arabic" w:eastAsia="Times New Roman" w:hAnsi="Traditional Arabic" w:cs="Traditional Arabic" w:hint="cs"/>
          <w:sz w:val="26"/>
          <w:rtl/>
        </w:rPr>
        <w:t xml:space="preserve">. </w:t>
      </w:r>
      <w:r w:rsidRPr="00242EAC">
        <w:rPr>
          <w:rFonts w:ascii="Traditional Arabic" w:eastAsia="Times New Roman" w:hAnsi="Traditional Arabic" w:cs="Traditional Arabic"/>
          <w:sz w:val="26"/>
          <w:szCs w:val="26"/>
          <w:rtl/>
        </w:rPr>
        <w:t>1، ص</w:t>
      </w:r>
      <w:r w:rsidRPr="00242EAC">
        <w:rPr>
          <w:rFonts w:ascii="Traditional Arabic" w:eastAsia="Times New Roman" w:hAnsi="Traditional Arabic" w:cs="Traditional Arabic" w:hint="cs"/>
          <w:sz w:val="26"/>
          <w:rtl/>
        </w:rPr>
        <w:t>.</w:t>
      </w:r>
      <w:r w:rsidRPr="00242EAC">
        <w:rPr>
          <w:rFonts w:ascii="Traditional Arabic" w:eastAsia="Times New Roman" w:hAnsi="Traditional Arabic" w:cs="Traditional Arabic"/>
          <w:sz w:val="26"/>
          <w:szCs w:val="26"/>
          <w:rtl/>
        </w:rPr>
        <w:t xml:space="preserve"> 159</w:t>
      </w:r>
      <w:r w:rsidRPr="00242EAC">
        <w:rPr>
          <w:rFonts w:ascii="Traditional Arabic" w:eastAsia="Times New Roman" w:hAnsi="Traditional Arabic" w:cs="Traditional Arabic" w:hint="cs"/>
          <w:sz w:val="26"/>
          <w:rtl/>
        </w:rPr>
        <w:t>؛</w:t>
      </w:r>
      <w:bookmarkEnd w:id="1"/>
      <w:r w:rsidRPr="00242EAC">
        <w:rPr>
          <w:rFonts w:ascii="Traditional Arabic" w:hAnsi="Traditional Arabic" w:cs="Traditional Arabic" w:hint="cs"/>
          <w:sz w:val="26"/>
          <w:shd w:val="clear" w:color="auto" w:fill="FFFFFF"/>
          <w:rtl/>
        </w:rPr>
        <w:t xml:space="preserve"> </w:t>
      </w:r>
      <w:bookmarkStart w:id="2" w:name="_Hlk211762165"/>
      <w:r w:rsidRPr="00242EAC">
        <w:rPr>
          <w:rFonts w:ascii="Traditional Arabic" w:eastAsia="Times New Roman" w:hAnsi="Traditional Arabic" w:cs="Traditional Arabic"/>
          <w:sz w:val="26"/>
          <w:szCs w:val="26"/>
          <w:rtl/>
        </w:rPr>
        <w:t>مکارم شیرازی، </w:t>
      </w:r>
      <w:r w:rsidRPr="00242EAC">
        <w:rPr>
          <w:rFonts w:ascii="Traditional Arabic" w:eastAsia="Times New Roman" w:hAnsi="Traditional Arabic" w:cs="Traditional Arabic"/>
          <w:i/>
          <w:iCs/>
          <w:sz w:val="26"/>
          <w:szCs w:val="26"/>
          <w:bdr w:val="none" w:sz="0" w:space="0" w:color="auto" w:frame="1"/>
          <w:rtl/>
        </w:rPr>
        <w:t>دائرة المعارف فقه مقارن</w:t>
      </w:r>
      <w:r w:rsidRPr="00242EAC">
        <w:rPr>
          <w:rFonts w:ascii="Traditional Arabic" w:eastAsia="Times New Roman" w:hAnsi="Traditional Arabic" w:cs="Traditional Arabic"/>
          <w:sz w:val="26"/>
          <w:szCs w:val="26"/>
          <w:rtl/>
        </w:rPr>
        <w:t>، ص</w:t>
      </w:r>
      <w:r w:rsidRPr="00242EAC">
        <w:rPr>
          <w:rFonts w:ascii="Traditional Arabic" w:eastAsia="Times New Roman" w:hAnsi="Traditional Arabic" w:cs="Traditional Arabic" w:hint="cs"/>
          <w:sz w:val="26"/>
          <w:rtl/>
        </w:rPr>
        <w:t>.</w:t>
      </w:r>
      <w:r w:rsidRPr="00242EAC">
        <w:rPr>
          <w:rFonts w:ascii="Traditional Arabic" w:eastAsia="Times New Roman" w:hAnsi="Traditional Arabic" w:cs="Traditional Arabic"/>
          <w:sz w:val="26"/>
          <w:szCs w:val="26"/>
          <w:rtl/>
        </w:rPr>
        <w:t xml:space="preserve"> 441</w:t>
      </w:r>
      <w:bookmarkEnd w:id="2"/>
      <w:r w:rsidRPr="00242EAC">
        <w:rPr>
          <w:rFonts w:ascii="Traditional Arabic" w:eastAsia="Times New Roman" w:hAnsi="Traditional Arabic" w:cs="Traditional Arabic" w:hint="cs"/>
          <w:sz w:val="26"/>
          <w:rtl/>
        </w:rPr>
        <w:t>)</w:t>
      </w:r>
    </w:p>
  </w:footnote>
  <w:footnote w:id="8">
    <w:p w14:paraId="392ED412"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tl/>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Neirizi" w:hAnsi="Neirizi" w:cs="Neirizi"/>
          <w:sz w:val="18"/>
          <w:szCs w:val="18"/>
          <w:rtl/>
        </w:rPr>
        <w:t>أُولئِكَ يُسارِعُونَ فِي الْخَيْراتِ وَ هُمْ لَها سابِقُونَ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المؤمنون: 61</w:t>
      </w:r>
      <w:r w:rsidRPr="00242EAC">
        <w:rPr>
          <w:rFonts w:ascii="Traditional Arabic" w:hAnsi="Traditional Arabic" w:cs="Traditional Arabic" w:hint="cs"/>
          <w:sz w:val="26"/>
          <w:szCs w:val="26"/>
          <w:rtl/>
        </w:rPr>
        <w:t>)</w:t>
      </w:r>
    </w:p>
  </w:footnote>
  <w:footnote w:id="9">
    <w:p w14:paraId="548A971F"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Neirizi" w:hAnsi="Neirizi" w:cs="Neirizi"/>
          <w:sz w:val="18"/>
          <w:szCs w:val="18"/>
          <w:rtl/>
        </w:rPr>
        <w:t>ثُمَّ أَوْرَثْنَا الْكِتابَ الَّذينَ اصْطَفَيْنا مِنْ عِبادِنا فَمِنْهُمْ ظالِمٌ لِنَفْسِهِ وَ مِنْهُمْ مُقْتَصِدٌ وَ مِنْهُمْ سابِقٌ بِالْخَيْراتِ بِإِذْنِ اللَّهِ ذلِكَ هُوَ الْفَضْلُ الْكَبيرُ</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فاطر: 32</w:t>
      </w:r>
      <w:r w:rsidRPr="00242EAC">
        <w:rPr>
          <w:rFonts w:ascii="Traditional Arabic" w:hAnsi="Traditional Arabic" w:cs="Traditional Arabic" w:hint="cs"/>
          <w:sz w:val="26"/>
          <w:szCs w:val="26"/>
          <w:rtl/>
        </w:rPr>
        <w:t>)</w:t>
      </w:r>
    </w:p>
  </w:footnote>
  <w:footnote w:id="10">
    <w:p w14:paraId="63D45F45" w14:textId="77777777" w:rsidR="00242EAC" w:rsidRPr="00242EAC" w:rsidRDefault="00242EAC" w:rsidP="00242EAC">
      <w:pPr>
        <w:pStyle w:val="NormalWeb"/>
        <w:shd w:val="clear" w:color="auto" w:fill="FFFFFF"/>
        <w:bidi/>
        <w:spacing w:after="0" w:line="168" w:lineRule="auto"/>
        <w:jc w:val="both"/>
        <w:rPr>
          <w:rFonts w:ascii="Traditional Arabic" w:hAnsi="Traditional Arabic" w:cs="Traditional Arabic"/>
          <w:sz w:val="26"/>
          <w:szCs w:val="26"/>
          <w:rtl/>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hint="cs"/>
          <w:sz w:val="26"/>
          <w:szCs w:val="26"/>
          <w:rtl/>
        </w:rPr>
        <w:t>روحانی،</w:t>
      </w:r>
      <w:r w:rsidRPr="00242EAC">
        <w:rPr>
          <w:rFonts w:ascii="Traditional Arabic" w:hAnsi="Traditional Arabic" w:cs="Traditional Arabic"/>
          <w:sz w:val="26"/>
          <w:szCs w:val="26"/>
        </w:rPr>
        <w:t xml:space="preserve"> </w:t>
      </w:r>
      <w:r w:rsidRPr="00242EAC">
        <w:rPr>
          <w:rFonts w:ascii="Traditional Arabic" w:hAnsi="Traditional Arabic" w:cs="Traditional Arabic"/>
          <w:i/>
          <w:iCs/>
          <w:sz w:val="26"/>
          <w:szCs w:val="26"/>
          <w:rtl/>
          <w:lang w:bidi="fa-IR"/>
        </w:rPr>
        <w:t xml:space="preserve">زندگانى حضرت زهرا </w:t>
      </w:r>
      <w:r w:rsidRPr="00242EAC">
        <w:rPr>
          <w:rFonts w:ascii="Dorood" w:hAnsi="Dorood" w:cs="Traditional Arabic"/>
          <w:i/>
          <w:iCs/>
          <w:sz w:val="26"/>
        </w:rPr>
        <w:t></w:t>
      </w:r>
      <w:r w:rsidRPr="00242EAC">
        <w:rPr>
          <w:rFonts w:ascii="Traditional Arabic" w:hAnsi="Traditional Arabic" w:cs="Traditional Arabic"/>
          <w:i/>
          <w:iCs/>
          <w:sz w:val="26"/>
          <w:szCs w:val="26"/>
          <w:rtl/>
          <w:lang w:bidi="fa-IR"/>
        </w:rPr>
        <w:t xml:space="preserve"> (ترجمه</w:t>
      </w:r>
      <w:r w:rsidRPr="00242EAC">
        <w:rPr>
          <w:rFonts w:ascii="Traditional Arabic" w:hAnsi="Traditional Arabic" w:cs="Traditional Arabic" w:hint="cs"/>
          <w:i/>
          <w:iCs/>
          <w:sz w:val="26"/>
          <w:szCs w:val="26"/>
          <w:rtl/>
          <w:lang w:bidi="fa-IR"/>
        </w:rPr>
        <w:t>‌ی</w:t>
      </w:r>
      <w:r w:rsidRPr="00242EAC">
        <w:rPr>
          <w:rFonts w:ascii="Traditional Arabic" w:hAnsi="Traditional Arabic" w:cs="Traditional Arabic"/>
          <w:i/>
          <w:iCs/>
          <w:sz w:val="26"/>
          <w:szCs w:val="26"/>
          <w:rtl/>
          <w:lang w:bidi="fa-IR"/>
        </w:rPr>
        <w:t xml:space="preserve"> جلد 43 بحار الأنوار)</w:t>
      </w:r>
      <w:r w:rsidRPr="00242EAC">
        <w:rPr>
          <w:rFonts w:ascii="Traditional Arabic" w:hAnsi="Traditional Arabic" w:cs="Traditional Arabic" w:hint="cs"/>
          <w:sz w:val="26"/>
          <w:szCs w:val="26"/>
          <w:rtl/>
          <w:lang w:bidi="fa-IR"/>
        </w:rPr>
        <w:t>، ص.</w:t>
      </w:r>
      <w:r w:rsidRPr="00242EAC">
        <w:rPr>
          <w:rFonts w:ascii="Traditional Arabic" w:hAnsi="Traditional Arabic" w:cs="Traditional Arabic"/>
          <w:sz w:val="26"/>
          <w:szCs w:val="26"/>
          <w:rtl/>
          <w:lang w:bidi="fa-IR"/>
        </w:rPr>
        <w:t xml:space="preserve"> 923</w:t>
      </w:r>
      <w:r w:rsidRPr="00242EAC">
        <w:rPr>
          <w:rFonts w:ascii="Traditional Arabic" w:hAnsi="Traditional Arabic" w:cs="Traditional Arabic" w:hint="cs"/>
          <w:sz w:val="26"/>
          <w:szCs w:val="26"/>
          <w:rtl/>
          <w:lang w:bidi="fa-IR"/>
        </w:rPr>
        <w:t xml:space="preserve">. </w:t>
      </w:r>
      <w:r w:rsidRPr="00242EAC">
        <w:rPr>
          <w:rFonts w:ascii="Traditional Arabic" w:hAnsi="Traditional Arabic" w:cs="Traditional Arabic"/>
          <w:sz w:val="26"/>
          <w:szCs w:val="26"/>
          <w:shd w:val="clear" w:color="auto" w:fill="FFFFFF"/>
          <w:rtl/>
        </w:rPr>
        <w:t xml:space="preserve">روزی رسول خدا </w:t>
      </w:r>
      <w:r w:rsidRPr="00242EAC">
        <w:rPr>
          <w:rFonts w:ascii="Dorood" w:hAnsi="Dorood" w:cs="Traditional Arabic"/>
          <w:sz w:val="26"/>
        </w:rPr>
        <w:t></w:t>
      </w:r>
      <w:r w:rsidRPr="00242EAC">
        <w:rPr>
          <w:rFonts w:ascii="Traditional Arabic" w:hAnsi="Traditional Arabic" w:cs="Traditional Arabic"/>
          <w:sz w:val="26"/>
          <w:szCs w:val="26"/>
          <w:shd w:val="clear" w:color="auto" w:fill="FFFFFF"/>
          <w:rtl/>
        </w:rPr>
        <w:t xml:space="preserve"> از فاطمه </w:t>
      </w:r>
      <w:r w:rsidRPr="00242EAC">
        <w:rPr>
          <w:rFonts w:ascii="Dorood" w:hAnsi="Dorood" w:cs="Traditional Arabic"/>
          <w:sz w:val="26"/>
        </w:rPr>
        <w:t></w:t>
      </w:r>
      <w:r w:rsidRPr="00242EAC">
        <w:rPr>
          <w:rFonts w:ascii="Dorood" w:hAnsi="Dorood" w:cs="Traditional Arabic" w:hint="cs"/>
          <w:sz w:val="26"/>
          <w:rtl/>
        </w:rPr>
        <w:t xml:space="preserve"> </w:t>
      </w:r>
      <w:r w:rsidRPr="00242EAC">
        <w:rPr>
          <w:rFonts w:ascii="Traditional Arabic" w:hAnsi="Traditional Arabic" w:cs="Traditional Arabic"/>
          <w:sz w:val="26"/>
          <w:szCs w:val="26"/>
          <w:shd w:val="clear" w:color="auto" w:fill="FFFFFF"/>
          <w:rtl/>
        </w:rPr>
        <w:t>پرسیدند: چه حاجتی داری؟ جبرئیل پیام آورده که هر چه بخواهی برآورده می شود.</w:t>
      </w:r>
      <w:r w:rsidRPr="00242EAC">
        <w:rPr>
          <w:rFonts w:ascii="Traditional Arabic" w:hAnsi="Traditional Arabic" w:cs="Traditional Arabic" w:hint="cs"/>
          <w:sz w:val="26"/>
          <w:szCs w:val="26"/>
          <w:shd w:val="clear" w:color="auto" w:fill="FFFFFF"/>
          <w:rtl/>
        </w:rPr>
        <w:t xml:space="preserve"> </w:t>
      </w:r>
      <w:r w:rsidRPr="00242EAC">
        <w:rPr>
          <w:rFonts w:ascii="Traditional Arabic" w:hAnsi="Traditional Arabic" w:cs="Traditional Arabic"/>
          <w:sz w:val="26"/>
          <w:szCs w:val="26"/>
          <w:shd w:val="clear" w:color="auto" w:fill="FFFFFF"/>
          <w:rtl/>
        </w:rPr>
        <w:t xml:space="preserve">فاطمه </w:t>
      </w:r>
      <w:r w:rsidRPr="00242EAC">
        <w:rPr>
          <w:rFonts w:ascii="Dorood" w:hAnsi="Dorood" w:cs="Traditional Arabic"/>
          <w:sz w:val="26"/>
        </w:rPr>
        <w:t></w:t>
      </w:r>
      <w:r w:rsidRPr="00242EAC">
        <w:rPr>
          <w:rFonts w:ascii="Dorood" w:hAnsi="Dorood" w:cs="Traditional Arabic" w:hint="cs"/>
          <w:sz w:val="26"/>
          <w:rtl/>
        </w:rPr>
        <w:t xml:space="preserve"> </w:t>
      </w:r>
      <w:r w:rsidRPr="00242EAC">
        <w:rPr>
          <w:rFonts w:ascii="Traditional Arabic" w:hAnsi="Traditional Arabic" w:cs="Traditional Arabic"/>
          <w:sz w:val="26"/>
          <w:szCs w:val="26"/>
          <w:shd w:val="clear" w:color="auto" w:fill="FFFFFF"/>
          <w:rtl/>
        </w:rPr>
        <w:t>عرض می</w:t>
      </w:r>
      <w:r w:rsidRPr="00242EAC">
        <w:rPr>
          <w:rFonts w:ascii="Traditional Arabic" w:hAnsi="Traditional Arabic" w:cs="Traditional Arabic" w:hint="cs"/>
          <w:sz w:val="26"/>
          <w:szCs w:val="26"/>
          <w:shd w:val="clear" w:color="auto" w:fill="FFFFFF"/>
          <w:rtl/>
        </w:rPr>
        <w:t>‌</w:t>
      </w:r>
      <w:r w:rsidRPr="00242EAC">
        <w:rPr>
          <w:rFonts w:ascii="Traditional Arabic" w:hAnsi="Traditional Arabic" w:cs="Traditional Arabic"/>
          <w:sz w:val="26"/>
          <w:szCs w:val="26"/>
          <w:shd w:val="clear" w:color="auto" w:fill="FFFFFF"/>
          <w:rtl/>
        </w:rPr>
        <w:t>کند</w:t>
      </w:r>
      <w:r w:rsidRPr="00242EAC">
        <w:rPr>
          <w:rFonts w:ascii="Traditional Arabic" w:hAnsi="Traditional Arabic" w:cs="Traditional Arabic" w:hint="cs"/>
          <w:sz w:val="26"/>
          <w:szCs w:val="26"/>
          <w:shd w:val="clear" w:color="auto" w:fill="FFFFFF"/>
          <w:rtl/>
        </w:rPr>
        <w:t>:</w:t>
      </w:r>
      <w:r w:rsidRPr="00242EAC">
        <w:rPr>
          <w:rFonts w:ascii="Traditional Arabic" w:hAnsi="Traditional Arabic" w:cs="Traditional Arabic"/>
          <w:sz w:val="26"/>
          <w:szCs w:val="26"/>
          <w:shd w:val="clear" w:color="auto" w:fill="FFFFFF"/>
          <w:rtl/>
        </w:rPr>
        <w:t xml:space="preserve"> مرا از خواستن و مسئلت او، لذت خدمت و حضور او مشغول داشته، حاجتی جز نظاره بر روی کریم او ندارم</w:t>
      </w:r>
      <w:r w:rsidRPr="00242EAC">
        <w:rPr>
          <w:rFonts w:ascii="Traditional Arabic" w:hAnsi="Traditional Arabic" w:cs="Traditional Arabic" w:hint="cs"/>
          <w:sz w:val="26"/>
          <w:szCs w:val="26"/>
          <w:rtl/>
        </w:rPr>
        <w:t>. (</w:t>
      </w:r>
      <w:bookmarkStart w:id="3" w:name="_Hlk211762501"/>
      <w:r w:rsidRPr="00242EAC">
        <w:rPr>
          <w:rFonts w:ascii="Traditional Arabic" w:hAnsi="Traditional Arabic" w:cs="Traditional Arabic" w:hint="cs"/>
          <w:sz w:val="26"/>
          <w:szCs w:val="26"/>
          <w:rtl/>
        </w:rPr>
        <w:t xml:space="preserve">دشتی، </w:t>
      </w:r>
      <w:r w:rsidRPr="00242EAC">
        <w:rPr>
          <w:rFonts w:ascii="Traditional Arabic" w:eastAsia="Times New Roman" w:hAnsi="Traditional Arabic" w:cs="Traditional Arabic"/>
          <w:i/>
          <w:iCs/>
          <w:sz w:val="26"/>
          <w:szCs w:val="26"/>
          <w:rtl/>
        </w:rPr>
        <w:t>نهج الحیاة</w:t>
      </w:r>
      <w:r w:rsidRPr="00242EAC">
        <w:rPr>
          <w:rFonts w:ascii="Traditional Arabic" w:hAnsi="Traditional Arabic" w:cs="Traditional Arabic" w:hint="cs"/>
          <w:i/>
          <w:iCs/>
          <w:sz w:val="26"/>
          <w:szCs w:val="26"/>
          <w:rtl/>
        </w:rPr>
        <w:t>؛</w:t>
      </w:r>
      <w:r w:rsidRPr="00242EAC">
        <w:rPr>
          <w:rFonts w:ascii="Traditional Arabic" w:eastAsia="Times New Roman" w:hAnsi="Traditional Arabic" w:cs="Traditional Arabic"/>
          <w:i/>
          <w:iCs/>
          <w:sz w:val="26"/>
          <w:szCs w:val="26"/>
          <w:rtl/>
        </w:rPr>
        <w:t xml:space="preserve"> فرهنگ سخنان فاطمه</w:t>
      </w:r>
      <w:r w:rsidRPr="00242EAC">
        <w:rPr>
          <w:rFonts w:ascii="Traditional Arabic" w:eastAsia="Times New Roman" w:hAnsi="Traditional Arabic" w:cs="Traditional Arabic"/>
          <w:sz w:val="26"/>
          <w:szCs w:val="26"/>
          <w:rtl/>
        </w:rPr>
        <w:t xml:space="preserve"> </w:t>
      </w:r>
      <w:r w:rsidRPr="00242EAC">
        <w:rPr>
          <w:rFonts w:ascii="Dorood" w:hAnsi="Dorood" w:cs="Traditional Arabic"/>
          <w:i/>
          <w:iCs/>
          <w:sz w:val="26"/>
        </w:rPr>
        <w:t></w:t>
      </w:r>
      <w:r w:rsidRPr="00242EAC">
        <w:rPr>
          <w:rFonts w:ascii="Traditional Arabic" w:eastAsia="Times New Roman" w:hAnsi="Traditional Arabic" w:cs="Traditional Arabic"/>
          <w:sz w:val="26"/>
          <w:szCs w:val="26"/>
          <w:rtl/>
        </w:rPr>
        <w:t xml:space="preserve">، </w:t>
      </w:r>
      <w:bookmarkEnd w:id="3"/>
      <w:r w:rsidRPr="00242EAC">
        <w:rPr>
          <w:rFonts w:ascii="Traditional Arabic" w:eastAsia="Times New Roman" w:hAnsi="Traditional Arabic" w:cs="Traditional Arabic"/>
          <w:sz w:val="26"/>
          <w:szCs w:val="26"/>
          <w:rtl/>
        </w:rPr>
        <w:t>ص</w:t>
      </w:r>
      <w:r w:rsidRPr="00242EAC">
        <w:rPr>
          <w:rFonts w:ascii="Traditional Arabic" w:hAnsi="Traditional Arabic" w:cs="Traditional Arabic" w:hint="cs"/>
          <w:sz w:val="26"/>
          <w:szCs w:val="26"/>
          <w:rtl/>
        </w:rPr>
        <w:t>.</w:t>
      </w:r>
      <w:r w:rsidRPr="00242EAC">
        <w:rPr>
          <w:rFonts w:ascii="Traditional Arabic" w:eastAsia="Times New Roman" w:hAnsi="Traditional Arabic" w:cs="Traditional Arabic"/>
          <w:sz w:val="26"/>
          <w:szCs w:val="26"/>
          <w:rtl/>
        </w:rPr>
        <w:t xml:space="preserve"> 99</w:t>
      </w:r>
      <w:r w:rsidRPr="00242EAC">
        <w:rPr>
          <w:rFonts w:ascii="Traditional Arabic" w:hAnsi="Traditional Arabic" w:cs="Traditional Arabic" w:hint="cs"/>
          <w:sz w:val="26"/>
          <w:szCs w:val="26"/>
          <w:rtl/>
        </w:rPr>
        <w:t xml:space="preserve">) </w:t>
      </w:r>
      <w:r w:rsidRPr="00242EAC">
        <w:rPr>
          <w:rFonts w:ascii="Traditional Arabic" w:hAnsi="Traditional Arabic" w:cs="Traditional Arabic"/>
          <w:sz w:val="26"/>
          <w:szCs w:val="26"/>
          <w:rtl/>
          <w:lang w:bidi="fa-IR"/>
        </w:rPr>
        <w:t xml:space="preserve">قَالَ الصَّدُوقُ: إِنَّ الْجُهَّالَ مِنْ أَهْلِ الْخِلَافِ يَزْعُمُونَ‏ أَنَّ سُلَيْمَانَ </w:t>
      </w:r>
      <w:r w:rsidRPr="00242EAC">
        <w:rPr>
          <w:rFonts w:ascii="Dorood" w:hAnsi="Dorood" w:cs="Traditional Arabic"/>
          <w:sz w:val="26"/>
        </w:rPr>
        <w:t></w:t>
      </w:r>
      <w:r w:rsidRPr="00242EAC">
        <w:rPr>
          <w:rFonts w:ascii="Traditional Arabic" w:hAnsi="Traditional Arabic" w:cs="Traditional Arabic"/>
          <w:sz w:val="26"/>
          <w:szCs w:val="26"/>
          <w:rtl/>
          <w:lang w:bidi="fa-IR"/>
        </w:rPr>
        <w:t xml:space="preserve"> اشْتَغَلَ ذَاتَ يَوْمٍ بِعَرْضِ الْخَيْلِ‏ حَتَّى تَوارَتْ‏ الشَّمْسُ‏ بِالْحِجابِ‏، ثُمَّ أَمَرَ بِرَدِّ الْخَيْلِ وَ أَمَرَ بِضَرْبِ سُوقِهَا وَ أَعْنَاقِهَا وَ قَتْلِهَا وَ قَالَ: إِنَّهَا شَغَلَتْنِي‏ عَنْ‏ ذِكْرِ رَبِّي.</w:t>
      </w:r>
      <w:r w:rsidRPr="00242EAC">
        <w:rPr>
          <w:rFonts w:ascii="Traditional Arabic" w:hAnsi="Traditional Arabic" w:cs="Traditional Arabic" w:hint="cs"/>
          <w:sz w:val="26"/>
          <w:szCs w:val="26"/>
          <w:rtl/>
          <w:lang w:bidi="fa-IR"/>
        </w:rPr>
        <w:t xml:space="preserve"> (طریحی، </w:t>
      </w:r>
      <w:r w:rsidRPr="00242EAC">
        <w:rPr>
          <w:rFonts w:ascii="Traditional Arabic" w:hAnsi="Traditional Arabic" w:cs="Traditional Arabic"/>
          <w:i/>
          <w:iCs/>
          <w:sz w:val="26"/>
          <w:szCs w:val="26"/>
          <w:rtl/>
          <w:lang w:bidi="fa-IR"/>
        </w:rPr>
        <w:t>مجمع البحرين</w:t>
      </w:r>
      <w:r w:rsidRPr="00242EAC">
        <w:rPr>
          <w:rFonts w:ascii="Traditional Arabic" w:hAnsi="Traditional Arabic" w:cs="Traditional Arabic" w:hint="cs"/>
          <w:sz w:val="26"/>
          <w:szCs w:val="26"/>
          <w:rtl/>
          <w:lang w:bidi="fa-IR"/>
        </w:rPr>
        <w:t>،</w:t>
      </w:r>
      <w:r w:rsidRPr="00242EAC">
        <w:rPr>
          <w:rFonts w:ascii="Traditional Arabic" w:hAnsi="Traditional Arabic" w:cs="Traditional Arabic"/>
          <w:sz w:val="26"/>
          <w:szCs w:val="26"/>
          <w:rtl/>
          <w:lang w:bidi="fa-IR"/>
        </w:rPr>
        <w:t xml:space="preserve"> ج</w:t>
      </w:r>
      <w:r w:rsidRPr="00242EAC">
        <w:rPr>
          <w:rFonts w:ascii="Traditional Arabic" w:hAnsi="Traditional Arabic" w:cs="Traditional Arabic" w:hint="cs"/>
          <w:sz w:val="26"/>
          <w:szCs w:val="26"/>
          <w:rtl/>
          <w:lang w:bidi="fa-IR"/>
        </w:rPr>
        <w:t xml:space="preserve">. </w:t>
      </w:r>
      <w:r w:rsidRPr="00242EAC">
        <w:rPr>
          <w:rFonts w:ascii="Traditional Arabic" w:hAnsi="Traditional Arabic" w:cs="Traditional Arabic"/>
          <w:sz w:val="26"/>
          <w:szCs w:val="26"/>
          <w:rtl/>
          <w:lang w:bidi="fa-IR"/>
        </w:rPr>
        <w:t>2</w:t>
      </w:r>
      <w:r w:rsidRPr="00242EAC">
        <w:rPr>
          <w:rFonts w:ascii="Traditional Arabic" w:hAnsi="Traditional Arabic" w:cs="Traditional Arabic" w:hint="cs"/>
          <w:sz w:val="26"/>
          <w:szCs w:val="26"/>
          <w:rtl/>
          <w:lang w:bidi="fa-IR"/>
        </w:rPr>
        <w:t xml:space="preserve">، ص. </w:t>
      </w:r>
      <w:r w:rsidRPr="00242EAC">
        <w:rPr>
          <w:rFonts w:ascii="Traditional Arabic" w:hAnsi="Traditional Arabic" w:cs="Traditional Arabic"/>
          <w:sz w:val="26"/>
          <w:szCs w:val="26"/>
          <w:rtl/>
          <w:lang w:bidi="fa-IR"/>
        </w:rPr>
        <w:t>412</w:t>
      </w:r>
      <w:r w:rsidRPr="00242EAC">
        <w:rPr>
          <w:rFonts w:ascii="Traditional Arabic" w:hAnsi="Traditional Arabic" w:cs="Traditional Arabic" w:hint="cs"/>
          <w:sz w:val="26"/>
          <w:szCs w:val="26"/>
          <w:rtl/>
          <w:lang w:bidi="fa-IR"/>
        </w:rPr>
        <w:t>)</w:t>
      </w:r>
    </w:p>
  </w:footnote>
  <w:footnote w:id="11">
    <w:p w14:paraId="6557C031" w14:textId="77777777" w:rsidR="00242EAC" w:rsidRPr="00242EAC" w:rsidRDefault="00242EAC" w:rsidP="00242EAC">
      <w:pPr>
        <w:pStyle w:val="NormalWeb"/>
        <w:bidi/>
        <w:spacing w:after="0" w:line="168" w:lineRule="auto"/>
        <w:jc w:val="both"/>
        <w:rPr>
          <w:rFonts w:ascii="Traditional Arabic" w:hAnsi="Traditional Arabic" w:cs="Traditional Arabic"/>
          <w:sz w:val="26"/>
          <w:szCs w:val="26"/>
          <w:rtl/>
        </w:rPr>
      </w:pPr>
      <w:r w:rsidRPr="00242EAC">
        <w:rPr>
          <w:rStyle w:val="FootnoteReference"/>
          <w:rFonts w:ascii="Traditional Arabic" w:hAnsi="Traditional Arabic" w:cs="Traditional Arabic"/>
          <w:sz w:val="26"/>
          <w:szCs w:val="26"/>
        </w:rPr>
        <w:footnoteRef/>
      </w:r>
      <w:r w:rsidRPr="00242EAC">
        <w:rPr>
          <w:rFonts w:ascii="Traditional Arabic" w:hAnsi="Traditional Arabic" w:cs="Traditional Arabic"/>
          <w:sz w:val="26"/>
          <w:szCs w:val="26"/>
        </w:rPr>
        <w:t xml:space="preserve"> </w:t>
      </w:r>
      <w:r w:rsidRPr="00242EAC">
        <w:rPr>
          <w:rFonts w:ascii="Neirizi" w:hAnsi="Neirizi" w:cs="Neirizi"/>
          <w:sz w:val="18"/>
          <w:szCs w:val="18"/>
          <w:rtl/>
        </w:rPr>
        <w:t>إِنَّما وَلِيُّكُمُ اللَّهُ وَ رَسُولُهُ وَ الَّذينَ آمَنُوا الَّذينَ يُقيمُونَ الصَّلاةَ وَ يُؤْتُونَ الزَّكاةَ وَ هُمْ راكِعُونَ</w:t>
      </w:r>
      <w:r w:rsidRPr="00242EAC">
        <w:rPr>
          <w:rFonts w:ascii="Traditional Arabic" w:hAnsi="Traditional Arabic" w:cs="Traditional Arabic" w:hint="cs"/>
          <w:sz w:val="26"/>
          <w:szCs w:val="26"/>
          <w:rtl/>
        </w:rPr>
        <w:t>. (</w:t>
      </w:r>
      <w:r w:rsidRPr="00242EAC">
        <w:rPr>
          <w:rFonts w:ascii="Traditional Arabic" w:hAnsi="Traditional Arabic" w:cs="Traditional Arabic"/>
          <w:sz w:val="26"/>
          <w:szCs w:val="26"/>
          <w:rtl/>
        </w:rPr>
        <w:t>المائدة: 55</w:t>
      </w:r>
      <w:r w:rsidRPr="00242EAC">
        <w:rPr>
          <w:rFonts w:ascii="Traditional Arabic" w:hAnsi="Traditional Arabic" w:cs="Traditional Arabic" w:hint="cs"/>
          <w:sz w:val="26"/>
          <w:szCs w:val="26"/>
          <w:rtl/>
        </w:rPr>
        <w:t>)</w:t>
      </w:r>
    </w:p>
  </w:footnote>
  <w:footnote w:id="12">
    <w:p w14:paraId="727507BE" w14:textId="77777777" w:rsidR="00242EAC" w:rsidRPr="00242EAC" w:rsidRDefault="00242EAC" w:rsidP="00242EAC">
      <w:pPr>
        <w:pStyle w:val="FootnoteText"/>
        <w:bidi/>
        <w:rPr>
          <w:rFonts w:hint="cs"/>
          <w:rtl/>
          <w:lang w:bidi="fa-IR"/>
        </w:rPr>
      </w:pPr>
      <w:r w:rsidRPr="00242EAC">
        <w:rPr>
          <w:rStyle w:val="FootnoteReference"/>
        </w:rPr>
        <w:footnoteRef/>
      </w:r>
      <w:r w:rsidRPr="00242EAC">
        <w:t xml:space="preserve"> </w:t>
      </w:r>
      <w:r w:rsidRPr="00242EAC">
        <w:rPr>
          <w:rFonts w:ascii="Traditional Arabic" w:hAnsi="Traditional Arabic" w:cs="Traditional Arabic"/>
          <w:sz w:val="26"/>
          <w:szCs w:val="26"/>
          <w:rtl/>
        </w:rPr>
        <w:t xml:space="preserve">درس </w:t>
      </w:r>
      <w:r w:rsidRPr="00242EAC">
        <w:rPr>
          <w:rFonts w:ascii="Traditional Arabic" w:hAnsi="Traditional Arabic" w:cs="Traditional Arabic" w:hint="cs"/>
          <w:sz w:val="26"/>
          <w:szCs w:val="26"/>
          <w:rtl/>
        </w:rPr>
        <w:t>20</w:t>
      </w:r>
      <w:r w:rsidRPr="00242EAC">
        <w:rPr>
          <w:rFonts w:ascii="Traditional Arabic" w:hAnsi="Traditional Arabic" w:cs="Traditional Arabic"/>
          <w:sz w:val="26"/>
          <w:szCs w:val="26"/>
          <w:rtl/>
        </w:rPr>
        <w:t xml:space="preserve"> فقه الروابط از سلسله‌ی فقه الاداره، </w:t>
      </w:r>
      <w:r w:rsidRPr="00242EAC">
        <w:rPr>
          <w:rFonts w:ascii="Traditional Arabic" w:hAnsi="Traditional Arabic" w:cs="Traditional Arabic" w:hint="cs"/>
          <w:sz w:val="26"/>
          <w:szCs w:val="26"/>
          <w:rtl/>
        </w:rPr>
        <w:t>19</w:t>
      </w:r>
      <w:r w:rsidRPr="00242EAC">
        <w:rPr>
          <w:rFonts w:ascii="Traditional Arabic" w:hAnsi="Traditional Arabic" w:cs="Traditional Arabic"/>
          <w:sz w:val="26"/>
          <w:szCs w:val="26"/>
          <w:rtl/>
        </w:rPr>
        <w:t xml:space="preserve"> شهر ربیع الثانی 1447.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A6"/>
    <w:rsid w:val="00001724"/>
    <w:rsid w:val="000B3884"/>
    <w:rsid w:val="00111E13"/>
    <w:rsid w:val="001444F6"/>
    <w:rsid w:val="00234872"/>
    <w:rsid w:val="00241D6E"/>
    <w:rsid w:val="00242EAC"/>
    <w:rsid w:val="00245282"/>
    <w:rsid w:val="00384C1E"/>
    <w:rsid w:val="0059436B"/>
    <w:rsid w:val="005E156D"/>
    <w:rsid w:val="00605AAC"/>
    <w:rsid w:val="00631AD7"/>
    <w:rsid w:val="00634C74"/>
    <w:rsid w:val="00661D6B"/>
    <w:rsid w:val="00694DAC"/>
    <w:rsid w:val="006A41F1"/>
    <w:rsid w:val="006D7B32"/>
    <w:rsid w:val="008D3B9C"/>
    <w:rsid w:val="00BC7C1F"/>
    <w:rsid w:val="00C8692C"/>
    <w:rsid w:val="00CC4FD1"/>
    <w:rsid w:val="00D747A6"/>
    <w:rsid w:val="00DB1E80"/>
    <w:rsid w:val="00F51575"/>
    <w:rsid w:val="00F965EB"/>
    <w:rsid w:val="00FD590B"/>
    <w:rsid w:val="00FF2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A1B3"/>
  <w15:chartTrackingRefBased/>
  <w15:docId w15:val="{43DB2230-2CF9-43C5-B2A3-4446E339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7A6"/>
    <w:rPr>
      <w:rFonts w:ascii="Times New Roman" w:hAnsi="Times New Roman" w:cs="Times New Roman"/>
      <w:sz w:val="24"/>
      <w:szCs w:val="24"/>
    </w:rPr>
  </w:style>
  <w:style w:type="character" w:customStyle="1" w:styleId="Heading1Char">
    <w:name w:val="Heading 1 Char"/>
    <w:basedOn w:val="DefaultParagraphFont"/>
    <w:link w:val="Heading1"/>
    <w:uiPriority w:val="9"/>
    <w:rsid w:val="00D747A6"/>
    <w:rPr>
      <w:rFonts w:asciiTheme="majorHAnsi" w:eastAsiaTheme="majorEastAsia" w:hAnsiTheme="majorHAnsi" w:cstheme="majorBidi"/>
      <w:color w:val="2E74B5" w:themeColor="accent1" w:themeShade="BF"/>
      <w:sz w:val="32"/>
      <w:szCs w:val="32"/>
    </w:rPr>
  </w:style>
  <w:style w:type="character" w:styleId="FootnoteReference">
    <w:name w:val="footnote reference"/>
    <w:basedOn w:val="DefaultParagraphFont"/>
    <w:uiPriority w:val="99"/>
    <w:semiHidden/>
    <w:unhideWhenUsed/>
    <w:rsid w:val="00D747A6"/>
    <w:rPr>
      <w:vertAlign w:val="superscript"/>
    </w:rPr>
  </w:style>
  <w:style w:type="paragraph" w:styleId="FootnoteText">
    <w:name w:val="footnote text"/>
    <w:basedOn w:val="Normal"/>
    <w:link w:val="FootnoteTextChar"/>
    <w:uiPriority w:val="99"/>
    <w:semiHidden/>
    <w:unhideWhenUsed/>
    <w:rsid w:val="00D74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47A6"/>
    <w:rPr>
      <w:sz w:val="20"/>
      <w:szCs w:val="20"/>
    </w:rPr>
  </w:style>
  <w:style w:type="character" w:styleId="Strong">
    <w:name w:val="Strong"/>
    <w:basedOn w:val="DefaultParagraphFont"/>
    <w:uiPriority w:val="22"/>
    <w:qFormat/>
    <w:rsid w:val="005E156D"/>
    <w:rPr>
      <w:b/>
      <w:bCs/>
    </w:rPr>
  </w:style>
  <w:style w:type="character" w:customStyle="1" w:styleId="dfnum">
    <w:name w:val="dfnum"/>
    <w:basedOn w:val="DefaultParagraphFont"/>
    <w:rsid w:val="000B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17285">
      <w:bodyDiv w:val="1"/>
      <w:marLeft w:val="0"/>
      <w:marRight w:val="0"/>
      <w:marTop w:val="0"/>
      <w:marBottom w:val="0"/>
      <w:divBdr>
        <w:top w:val="none" w:sz="0" w:space="0" w:color="auto"/>
        <w:left w:val="none" w:sz="0" w:space="0" w:color="auto"/>
        <w:bottom w:val="none" w:sz="0" w:space="0" w:color="auto"/>
        <w:right w:val="none" w:sz="0" w:space="0" w:color="auto"/>
      </w:divBdr>
    </w:div>
    <w:div w:id="193006907">
      <w:bodyDiv w:val="1"/>
      <w:marLeft w:val="0"/>
      <w:marRight w:val="0"/>
      <w:marTop w:val="0"/>
      <w:marBottom w:val="0"/>
      <w:divBdr>
        <w:top w:val="none" w:sz="0" w:space="0" w:color="auto"/>
        <w:left w:val="none" w:sz="0" w:space="0" w:color="auto"/>
        <w:bottom w:val="none" w:sz="0" w:space="0" w:color="auto"/>
        <w:right w:val="none" w:sz="0" w:space="0" w:color="auto"/>
      </w:divBdr>
    </w:div>
    <w:div w:id="370886924">
      <w:bodyDiv w:val="1"/>
      <w:marLeft w:val="0"/>
      <w:marRight w:val="0"/>
      <w:marTop w:val="0"/>
      <w:marBottom w:val="0"/>
      <w:divBdr>
        <w:top w:val="none" w:sz="0" w:space="0" w:color="auto"/>
        <w:left w:val="none" w:sz="0" w:space="0" w:color="auto"/>
        <w:bottom w:val="none" w:sz="0" w:space="0" w:color="auto"/>
        <w:right w:val="none" w:sz="0" w:space="0" w:color="auto"/>
      </w:divBdr>
    </w:div>
    <w:div w:id="584076271">
      <w:bodyDiv w:val="1"/>
      <w:marLeft w:val="0"/>
      <w:marRight w:val="0"/>
      <w:marTop w:val="0"/>
      <w:marBottom w:val="0"/>
      <w:divBdr>
        <w:top w:val="none" w:sz="0" w:space="0" w:color="auto"/>
        <w:left w:val="none" w:sz="0" w:space="0" w:color="auto"/>
        <w:bottom w:val="none" w:sz="0" w:space="0" w:color="auto"/>
        <w:right w:val="none" w:sz="0" w:space="0" w:color="auto"/>
      </w:divBdr>
    </w:div>
    <w:div w:id="616260335">
      <w:bodyDiv w:val="1"/>
      <w:marLeft w:val="0"/>
      <w:marRight w:val="0"/>
      <w:marTop w:val="0"/>
      <w:marBottom w:val="0"/>
      <w:divBdr>
        <w:top w:val="none" w:sz="0" w:space="0" w:color="auto"/>
        <w:left w:val="none" w:sz="0" w:space="0" w:color="auto"/>
        <w:bottom w:val="none" w:sz="0" w:space="0" w:color="auto"/>
        <w:right w:val="none" w:sz="0" w:space="0" w:color="auto"/>
      </w:divBdr>
    </w:div>
    <w:div w:id="619991092">
      <w:bodyDiv w:val="1"/>
      <w:marLeft w:val="0"/>
      <w:marRight w:val="0"/>
      <w:marTop w:val="0"/>
      <w:marBottom w:val="0"/>
      <w:divBdr>
        <w:top w:val="none" w:sz="0" w:space="0" w:color="auto"/>
        <w:left w:val="none" w:sz="0" w:space="0" w:color="auto"/>
        <w:bottom w:val="none" w:sz="0" w:space="0" w:color="auto"/>
        <w:right w:val="none" w:sz="0" w:space="0" w:color="auto"/>
      </w:divBdr>
    </w:div>
    <w:div w:id="642201550">
      <w:bodyDiv w:val="1"/>
      <w:marLeft w:val="0"/>
      <w:marRight w:val="0"/>
      <w:marTop w:val="0"/>
      <w:marBottom w:val="0"/>
      <w:divBdr>
        <w:top w:val="none" w:sz="0" w:space="0" w:color="auto"/>
        <w:left w:val="none" w:sz="0" w:space="0" w:color="auto"/>
        <w:bottom w:val="none" w:sz="0" w:space="0" w:color="auto"/>
        <w:right w:val="none" w:sz="0" w:space="0" w:color="auto"/>
      </w:divBdr>
    </w:div>
    <w:div w:id="824709097">
      <w:bodyDiv w:val="1"/>
      <w:marLeft w:val="0"/>
      <w:marRight w:val="0"/>
      <w:marTop w:val="0"/>
      <w:marBottom w:val="0"/>
      <w:divBdr>
        <w:top w:val="none" w:sz="0" w:space="0" w:color="auto"/>
        <w:left w:val="none" w:sz="0" w:space="0" w:color="auto"/>
        <w:bottom w:val="none" w:sz="0" w:space="0" w:color="auto"/>
        <w:right w:val="none" w:sz="0" w:space="0" w:color="auto"/>
      </w:divBdr>
    </w:div>
    <w:div w:id="911622769">
      <w:bodyDiv w:val="1"/>
      <w:marLeft w:val="0"/>
      <w:marRight w:val="0"/>
      <w:marTop w:val="0"/>
      <w:marBottom w:val="0"/>
      <w:divBdr>
        <w:top w:val="none" w:sz="0" w:space="0" w:color="auto"/>
        <w:left w:val="none" w:sz="0" w:space="0" w:color="auto"/>
        <w:bottom w:val="none" w:sz="0" w:space="0" w:color="auto"/>
        <w:right w:val="none" w:sz="0" w:space="0" w:color="auto"/>
      </w:divBdr>
    </w:div>
    <w:div w:id="917597664">
      <w:bodyDiv w:val="1"/>
      <w:marLeft w:val="0"/>
      <w:marRight w:val="0"/>
      <w:marTop w:val="0"/>
      <w:marBottom w:val="0"/>
      <w:divBdr>
        <w:top w:val="none" w:sz="0" w:space="0" w:color="auto"/>
        <w:left w:val="none" w:sz="0" w:space="0" w:color="auto"/>
        <w:bottom w:val="none" w:sz="0" w:space="0" w:color="auto"/>
        <w:right w:val="none" w:sz="0" w:space="0" w:color="auto"/>
      </w:divBdr>
    </w:div>
    <w:div w:id="1009217863">
      <w:bodyDiv w:val="1"/>
      <w:marLeft w:val="0"/>
      <w:marRight w:val="0"/>
      <w:marTop w:val="0"/>
      <w:marBottom w:val="0"/>
      <w:divBdr>
        <w:top w:val="none" w:sz="0" w:space="0" w:color="auto"/>
        <w:left w:val="none" w:sz="0" w:space="0" w:color="auto"/>
        <w:bottom w:val="none" w:sz="0" w:space="0" w:color="auto"/>
        <w:right w:val="none" w:sz="0" w:space="0" w:color="auto"/>
      </w:divBdr>
    </w:div>
    <w:div w:id="1022707127">
      <w:bodyDiv w:val="1"/>
      <w:marLeft w:val="0"/>
      <w:marRight w:val="0"/>
      <w:marTop w:val="0"/>
      <w:marBottom w:val="0"/>
      <w:divBdr>
        <w:top w:val="none" w:sz="0" w:space="0" w:color="auto"/>
        <w:left w:val="none" w:sz="0" w:space="0" w:color="auto"/>
        <w:bottom w:val="none" w:sz="0" w:space="0" w:color="auto"/>
        <w:right w:val="none" w:sz="0" w:space="0" w:color="auto"/>
      </w:divBdr>
    </w:div>
    <w:div w:id="1218204007">
      <w:bodyDiv w:val="1"/>
      <w:marLeft w:val="0"/>
      <w:marRight w:val="0"/>
      <w:marTop w:val="0"/>
      <w:marBottom w:val="0"/>
      <w:divBdr>
        <w:top w:val="none" w:sz="0" w:space="0" w:color="auto"/>
        <w:left w:val="none" w:sz="0" w:space="0" w:color="auto"/>
        <w:bottom w:val="none" w:sz="0" w:space="0" w:color="auto"/>
        <w:right w:val="none" w:sz="0" w:space="0" w:color="auto"/>
      </w:divBdr>
    </w:div>
    <w:div w:id="1491755387">
      <w:bodyDiv w:val="1"/>
      <w:marLeft w:val="0"/>
      <w:marRight w:val="0"/>
      <w:marTop w:val="0"/>
      <w:marBottom w:val="0"/>
      <w:divBdr>
        <w:top w:val="none" w:sz="0" w:space="0" w:color="auto"/>
        <w:left w:val="none" w:sz="0" w:space="0" w:color="auto"/>
        <w:bottom w:val="none" w:sz="0" w:space="0" w:color="auto"/>
        <w:right w:val="none" w:sz="0" w:space="0" w:color="auto"/>
      </w:divBdr>
    </w:div>
    <w:div w:id="1605654414">
      <w:bodyDiv w:val="1"/>
      <w:marLeft w:val="0"/>
      <w:marRight w:val="0"/>
      <w:marTop w:val="0"/>
      <w:marBottom w:val="0"/>
      <w:divBdr>
        <w:top w:val="none" w:sz="0" w:space="0" w:color="auto"/>
        <w:left w:val="none" w:sz="0" w:space="0" w:color="auto"/>
        <w:bottom w:val="none" w:sz="0" w:space="0" w:color="auto"/>
        <w:right w:val="none" w:sz="0" w:space="0" w:color="auto"/>
      </w:divBdr>
    </w:div>
    <w:div w:id="16167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fa.wikipedia.org/wiki/%D8%B2%D8%A8%D8%A7%D9%86_%D8%A7%D9%86%DA%AF%D9%84%DB%8C%D8%B3%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AD22-A276-48F0-B72F-A2404756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3</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18</cp:revision>
  <dcterms:created xsi:type="dcterms:W3CDTF">2025-10-11T15:52:00Z</dcterms:created>
  <dcterms:modified xsi:type="dcterms:W3CDTF">2025-10-19T08:10:00Z</dcterms:modified>
</cp:coreProperties>
</file>