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31" w:rsidRPr="007E3296" w:rsidRDefault="001E5DF9" w:rsidP="003F25EF">
      <w:pPr>
        <w:bidi/>
        <w:rPr>
          <w:rFonts w:cstheme="minorHAnsi"/>
          <w:sz w:val="48"/>
          <w:szCs w:val="48"/>
          <w:rtl/>
          <w:lang w:bidi="fa-IR"/>
        </w:rPr>
      </w:pPr>
      <w:r w:rsidRPr="007E3296">
        <w:rPr>
          <w:rFonts w:cstheme="minorHAnsi"/>
          <w:sz w:val="48"/>
          <w:szCs w:val="48"/>
          <w:highlight w:val="yellow"/>
          <w:rtl/>
          <w:lang w:bidi="fa-IR"/>
        </w:rPr>
        <w:t>دوشنبه 8/11/1403-26رجب 1446- 27ژانویه 2025-درس 82 فقه رهبری سازمانی – شرائط و موانع – جهاد و ضد آن نکول –</w:t>
      </w:r>
    </w:p>
    <w:p w:rsidR="001E5DF9" w:rsidRPr="007E3296" w:rsidRDefault="001E5DF9" w:rsidP="003F25EF">
      <w:pPr>
        <w:bidi/>
        <w:rPr>
          <w:rFonts w:cstheme="minorHAnsi"/>
          <w:color w:val="FF0000"/>
          <w:sz w:val="48"/>
          <w:szCs w:val="48"/>
          <w:rtl/>
          <w:lang w:bidi="fa-IR"/>
        </w:rPr>
      </w:pPr>
      <w:r w:rsidRPr="007E3296">
        <w:rPr>
          <w:rFonts w:cstheme="minorHAnsi"/>
          <w:color w:val="FF0000"/>
          <w:sz w:val="48"/>
          <w:szCs w:val="48"/>
          <w:rtl/>
          <w:lang w:bidi="fa-IR"/>
        </w:rPr>
        <w:t>مساله72:</w:t>
      </w:r>
      <w:r w:rsidR="000A7572" w:rsidRPr="007E3296">
        <w:rPr>
          <w:rFonts w:cstheme="minorHAnsi"/>
          <w:color w:val="FF0000"/>
          <w:sz w:val="48"/>
          <w:szCs w:val="48"/>
          <w:rtl/>
          <w:lang w:bidi="fa-IR"/>
        </w:rPr>
        <w:t xml:space="preserve"> مدیران در مقام ادای وظیفه خطیر رهبری سازمان اثر بخش  ملزم به عدم نکول از مدیریت جهادی هستند و سازمانها ی طالب تعالی هم باید فرهنگ سازمانی جهاد را اشاعه و مضار نکول را به کارکنان آموزش دهند .</w:t>
      </w:r>
    </w:p>
    <w:p w:rsidR="001E5DF9" w:rsidRPr="007E3296" w:rsidRDefault="001E5DF9" w:rsidP="003F25EF">
      <w:pPr>
        <w:bidi/>
        <w:rPr>
          <w:rFonts w:cstheme="minorHAnsi"/>
          <w:sz w:val="48"/>
          <w:szCs w:val="48"/>
          <w:rtl/>
          <w:lang w:bidi="fa-IR"/>
        </w:rPr>
      </w:pPr>
      <w:r w:rsidRPr="007E3296">
        <w:rPr>
          <w:rFonts w:cstheme="minorHAnsi"/>
          <w:b/>
          <w:bCs/>
          <w:i/>
          <w:iCs/>
          <w:sz w:val="48"/>
          <w:szCs w:val="48"/>
          <w:rtl/>
          <w:lang w:bidi="fa-IR"/>
        </w:rPr>
        <w:t>شرح مساله</w:t>
      </w:r>
      <w:r w:rsidRPr="007E3296">
        <w:rPr>
          <w:rFonts w:cstheme="minorHAnsi"/>
          <w:sz w:val="48"/>
          <w:szCs w:val="48"/>
          <w:rtl/>
          <w:lang w:bidi="fa-IR"/>
        </w:rPr>
        <w:t xml:space="preserve"> : معلوم شد که مدیریت جهادی فرهنگی مطلوب در سازمان است که پشتوانه رفتار مجاهدانه   کارکنان و مدیران است مدیریتی مهار کننده بروکراسی افراطی  که فی سبیل الله است و باید به نحو حق  جهاده انجام پذیرد تا به انگیزش کار کنان پیرو مدیر راهبر بینجامد و فرآیند مدیریت رفتار سازمانی اوج گیرد </w:t>
      </w:r>
      <w:r w:rsidR="003F25EF" w:rsidRPr="007E3296">
        <w:rPr>
          <w:rFonts w:cstheme="minorHAnsi"/>
          <w:sz w:val="48"/>
          <w:szCs w:val="48"/>
          <w:rtl/>
          <w:lang w:bidi="fa-IR"/>
        </w:rPr>
        <w:t xml:space="preserve">. جهاد بهترین و قویترین موتور محرکه مدیریت است که بهبود مستمر را تضمین و تعالی سازمانی را تامین میکند در نوبت قبل به این نیروی موثر پرداختیم حکم تکلیفی الزام و حکم وضعی فی سبیل الله و بازدارند گی و پیش برندگی برای آن استنباط شد ضد آن نکول است که به معنای منع و گریز و شانه خالی کردن </w:t>
      </w:r>
      <w:r w:rsidR="00016FC7" w:rsidRPr="007E3296">
        <w:rPr>
          <w:rFonts w:cstheme="minorHAnsi"/>
          <w:sz w:val="48"/>
          <w:szCs w:val="48"/>
          <w:rtl/>
          <w:lang w:bidi="fa-IR"/>
        </w:rPr>
        <w:t xml:space="preserve">است به ویژه از جهاد تن ندادن </w:t>
      </w:r>
      <w:r w:rsidR="00016FC7" w:rsidRPr="007E3296">
        <w:rPr>
          <w:rFonts w:cstheme="minorHAnsi"/>
          <w:sz w:val="48"/>
          <w:szCs w:val="48"/>
          <w:rtl/>
          <w:lang w:bidi="fa-IR"/>
        </w:rPr>
        <w:lastRenderedPageBreak/>
        <w:t>به مجاهدت به بهانه های گوناگون در قرآن واژه تنکیل</w:t>
      </w:r>
      <w:r w:rsidR="000A7572" w:rsidRPr="007E3296">
        <w:rPr>
          <w:rStyle w:val="FootnoteReference"/>
          <w:rFonts w:cstheme="minorHAnsi"/>
          <w:sz w:val="48"/>
          <w:szCs w:val="48"/>
          <w:rtl/>
          <w:lang w:bidi="fa-IR"/>
        </w:rPr>
        <w:footnoteReference w:id="1"/>
      </w:r>
      <w:r w:rsidR="00016FC7" w:rsidRPr="007E3296">
        <w:rPr>
          <w:rFonts w:cstheme="minorHAnsi"/>
          <w:sz w:val="48"/>
          <w:szCs w:val="48"/>
          <w:rtl/>
          <w:lang w:bidi="fa-IR"/>
        </w:rPr>
        <w:t xml:space="preserve"> آمده است و نکال که به معنای عذاب سخت و دامنگیر است که نتیجه نکول از جهاد است  درابعاد حقوقی هم نکول در عقود </w:t>
      </w:r>
      <w:r w:rsidR="000A7572" w:rsidRPr="007E3296">
        <w:rPr>
          <w:rFonts w:cstheme="minorHAnsi"/>
          <w:sz w:val="48"/>
          <w:szCs w:val="48"/>
          <w:rtl/>
          <w:lang w:bidi="fa-IR"/>
        </w:rPr>
        <w:t xml:space="preserve"> </w:t>
      </w:r>
      <w:r w:rsidR="000A7572" w:rsidRPr="007E3296">
        <w:rPr>
          <w:rFonts w:cstheme="minorHAnsi"/>
          <w:sz w:val="48"/>
          <w:szCs w:val="48"/>
          <w:rtl/>
          <w:lang w:bidi="fa-IR"/>
        </w:rPr>
        <w:lastRenderedPageBreak/>
        <w:t>وسوگند در دادگاه</w:t>
      </w:r>
      <w:r w:rsidR="009F3B07" w:rsidRPr="007E3296">
        <w:rPr>
          <w:rFonts w:cstheme="minorHAnsi"/>
          <w:sz w:val="48"/>
          <w:szCs w:val="48"/>
          <w:rtl/>
          <w:lang w:bidi="fa-IR"/>
        </w:rPr>
        <w:t xml:space="preserve"> </w:t>
      </w:r>
      <w:r w:rsidR="000A7572" w:rsidRPr="007E3296">
        <w:rPr>
          <w:rFonts w:cstheme="minorHAnsi"/>
          <w:sz w:val="48"/>
          <w:szCs w:val="48"/>
          <w:rtl/>
          <w:lang w:bidi="fa-IR"/>
        </w:rPr>
        <w:t xml:space="preserve"> </w:t>
      </w:r>
      <w:r w:rsidR="000A7572" w:rsidRPr="007E3296">
        <w:rPr>
          <w:rStyle w:val="FootnoteReference"/>
          <w:rFonts w:cstheme="minorHAnsi"/>
          <w:sz w:val="48"/>
          <w:szCs w:val="48"/>
          <w:rtl/>
          <w:lang w:bidi="fa-IR"/>
        </w:rPr>
        <w:footnoteReference w:id="2"/>
      </w:r>
      <w:r w:rsidR="009F3B07" w:rsidRPr="007E3296">
        <w:rPr>
          <w:rFonts w:cstheme="minorHAnsi"/>
          <w:sz w:val="48"/>
          <w:szCs w:val="48"/>
          <w:rtl/>
          <w:lang w:bidi="fa-IR"/>
        </w:rPr>
        <w:t xml:space="preserve">و برات </w:t>
      </w:r>
      <w:r w:rsidR="009F3B07" w:rsidRPr="007E3296">
        <w:rPr>
          <w:rStyle w:val="FootnoteReference"/>
          <w:rFonts w:cstheme="minorHAnsi"/>
          <w:sz w:val="48"/>
          <w:szCs w:val="48"/>
          <w:rtl/>
          <w:lang w:bidi="fa-IR"/>
        </w:rPr>
        <w:footnoteReference w:id="3"/>
      </w:r>
      <w:r w:rsidR="00016FC7" w:rsidRPr="007E3296">
        <w:rPr>
          <w:rFonts w:cstheme="minorHAnsi"/>
          <w:sz w:val="48"/>
          <w:szCs w:val="48"/>
          <w:rtl/>
          <w:lang w:bidi="fa-IR"/>
        </w:rPr>
        <w:t>مطرح است و عهود</w:t>
      </w:r>
      <w:r w:rsidR="00A54D99" w:rsidRPr="007E3296">
        <w:rPr>
          <w:rFonts w:cstheme="minorHAnsi"/>
          <w:sz w:val="48"/>
          <w:szCs w:val="48"/>
          <w:rtl/>
          <w:lang w:bidi="fa-IR"/>
        </w:rPr>
        <w:t>،</w:t>
      </w:r>
      <w:r w:rsidR="00016FC7" w:rsidRPr="007E3296">
        <w:rPr>
          <w:rFonts w:cstheme="minorHAnsi"/>
          <w:sz w:val="48"/>
          <w:szCs w:val="48"/>
          <w:rtl/>
          <w:lang w:bidi="fa-IR"/>
        </w:rPr>
        <w:t xml:space="preserve"> که به معنای ترک تعهدات است </w:t>
      </w:r>
      <w:r w:rsidR="00A54D99" w:rsidRPr="007E3296">
        <w:rPr>
          <w:rFonts w:cstheme="minorHAnsi"/>
          <w:sz w:val="48"/>
          <w:szCs w:val="48"/>
          <w:rtl/>
          <w:lang w:bidi="fa-IR"/>
        </w:rPr>
        <w:t xml:space="preserve"> جنس نکول و نکال اگر سنجیده شود یعنی نکول در بطن خود نکال دارد و ان</w:t>
      </w:r>
      <w:r w:rsidR="00891A2A">
        <w:rPr>
          <w:rFonts w:cstheme="minorHAnsi" w:hint="cs"/>
          <w:sz w:val="48"/>
          <w:szCs w:val="48"/>
          <w:rtl/>
          <w:lang w:bidi="fa-IR"/>
        </w:rPr>
        <w:t xml:space="preserve"> </w:t>
      </w:r>
      <w:r w:rsidR="00A54D99" w:rsidRPr="007E3296">
        <w:rPr>
          <w:rFonts w:cstheme="minorHAnsi"/>
          <w:sz w:val="48"/>
          <w:szCs w:val="48"/>
          <w:rtl/>
          <w:lang w:bidi="fa-IR"/>
        </w:rPr>
        <w:t xml:space="preserve">الله اشد باسا و اشد تنکیلا . نکالا من الله جزاء بما کانوا ... نکول از بنده گریز گر از جهاد و نکال به معنای عذاب الهی در پی این نکول . این همان صغار و قماءة است </w:t>
      </w:r>
      <w:r w:rsidR="00C80650">
        <w:rPr>
          <w:rFonts w:cstheme="minorHAnsi"/>
          <w:sz w:val="48"/>
          <w:szCs w:val="48"/>
          <w:rtl/>
          <w:lang w:bidi="fa-IR"/>
        </w:rPr>
        <w:t>که امیر جهاد علی بین ابیطالب آ</w:t>
      </w:r>
      <w:r w:rsidR="00C80650">
        <w:rPr>
          <w:rFonts w:cstheme="minorHAnsi" w:hint="cs"/>
          <w:sz w:val="48"/>
          <w:szCs w:val="48"/>
          <w:rtl/>
          <w:lang w:bidi="fa-IR"/>
        </w:rPr>
        <w:t xml:space="preserve">ن </w:t>
      </w:r>
      <w:r w:rsidR="00A54D99" w:rsidRPr="007E3296">
        <w:rPr>
          <w:rFonts w:cstheme="minorHAnsi"/>
          <w:sz w:val="48"/>
          <w:szCs w:val="48"/>
          <w:rtl/>
          <w:lang w:bidi="fa-IR"/>
        </w:rPr>
        <w:t xml:space="preserve">را برای تارکین جهاد ، وعید و تهدید قرار داده است و من ترکه رغبةعنه البسه الله ثوب الذل و دیث بالصغار و القماءة . منع </w:t>
      </w:r>
      <w:r w:rsidR="00A54D99" w:rsidRPr="007E3296">
        <w:rPr>
          <w:rFonts w:cstheme="minorHAnsi"/>
          <w:sz w:val="48"/>
          <w:szCs w:val="48"/>
          <w:rtl/>
          <w:lang w:bidi="fa-IR"/>
        </w:rPr>
        <w:lastRenderedPageBreak/>
        <w:t>لنصف و سیم الخسف</w:t>
      </w:r>
      <w:r w:rsidR="00C80650">
        <w:rPr>
          <w:rStyle w:val="FootnoteReference"/>
          <w:rFonts w:cstheme="minorHAnsi"/>
          <w:sz w:val="48"/>
          <w:szCs w:val="48"/>
          <w:rtl/>
          <w:lang w:bidi="fa-IR"/>
        </w:rPr>
        <w:footnoteReference w:id="4"/>
      </w:r>
      <w:r w:rsidR="00A54D99" w:rsidRPr="007E3296">
        <w:rPr>
          <w:rFonts w:cstheme="minorHAnsi"/>
          <w:sz w:val="48"/>
          <w:szCs w:val="48"/>
          <w:rtl/>
          <w:lang w:bidi="fa-IR"/>
        </w:rPr>
        <w:t xml:space="preserve"> و... که عواقب دردناک نکول است وطبق قواعد اصولیه</w:t>
      </w:r>
      <w:r w:rsidR="00C01DD3" w:rsidRPr="007E3296">
        <w:rPr>
          <w:rFonts w:cstheme="minorHAnsi"/>
          <w:sz w:val="48"/>
          <w:szCs w:val="48"/>
          <w:rtl/>
          <w:lang w:bidi="fa-IR"/>
        </w:rPr>
        <w:t>،</w:t>
      </w:r>
      <w:r w:rsidR="00A54D99" w:rsidRPr="007E3296">
        <w:rPr>
          <w:rFonts w:cstheme="minorHAnsi"/>
          <w:sz w:val="48"/>
          <w:szCs w:val="48"/>
          <w:rtl/>
          <w:lang w:bidi="fa-IR"/>
        </w:rPr>
        <w:t xml:space="preserve"> ته</w:t>
      </w:r>
      <w:r w:rsidR="00C01DD3" w:rsidRPr="007E3296">
        <w:rPr>
          <w:rFonts w:cstheme="minorHAnsi"/>
          <w:sz w:val="48"/>
          <w:szCs w:val="48"/>
          <w:rtl/>
          <w:lang w:bidi="fa-IR"/>
        </w:rPr>
        <w:t>د</w:t>
      </w:r>
      <w:r w:rsidR="00A54D99" w:rsidRPr="007E3296">
        <w:rPr>
          <w:rFonts w:cstheme="minorHAnsi"/>
          <w:sz w:val="48"/>
          <w:szCs w:val="48"/>
          <w:rtl/>
          <w:lang w:bidi="fa-IR"/>
        </w:rPr>
        <w:t xml:space="preserve">ید و وعید علامت حرمت نکول </w:t>
      </w:r>
      <w:r w:rsidR="00A54D99" w:rsidRPr="007E3296">
        <w:rPr>
          <w:rFonts w:cstheme="minorHAnsi"/>
          <w:sz w:val="48"/>
          <w:szCs w:val="48"/>
          <w:rtl/>
          <w:lang w:bidi="fa-IR"/>
        </w:rPr>
        <w:lastRenderedPageBreak/>
        <w:t xml:space="preserve">است به حرمت اکیده و کبیره . کمتر فعلی یا ترکی چنین مورد وعید  قرآن و عترت قرار میگیرد .مدیر ناکل مدیری ناصالح است که مجموعه و متبوعه خود را به فتور و نفور میکشاند .  چنین رفتاری ناکلانه اگر از مدیر سر بزند اطرافیان او تحت تاثیر قرار میگیرند و راندمان کارشان پایین می آید .به ضد جهاد که بابی از ابواب جنت است که </w:t>
      </w:r>
      <w:r w:rsidR="00C01DD3" w:rsidRPr="007E3296">
        <w:rPr>
          <w:rFonts w:cstheme="minorHAnsi"/>
          <w:sz w:val="48"/>
          <w:szCs w:val="48"/>
          <w:rtl/>
          <w:lang w:bidi="fa-IR"/>
        </w:rPr>
        <w:t xml:space="preserve"> خداوند برای بندگان  ویژه خود آن را میگشاید. و لابد نکول گر از جهاد این باب برایش مسدود است . مدیریت اسلامی به معنای مدیریت جهادی است که با تلاش مستمر و تحمل مشقات و ابراز  کامل طاقات امور سازمان را بهبود می بخشد . عقل حکم به </w:t>
      </w:r>
      <w:r w:rsidR="00F93BDA" w:rsidRPr="007E3296">
        <w:rPr>
          <w:rFonts w:cstheme="minorHAnsi"/>
          <w:sz w:val="48"/>
          <w:szCs w:val="48"/>
          <w:rtl/>
          <w:lang w:bidi="fa-IR"/>
        </w:rPr>
        <w:t>لزوم جلب منافع محتمله جهاد و مضار و مفاسد محتمله نکول میکند که به هردو اشاره شد وشرع هم غالبا هماهنگ با حکم عقل است. و به آن حکم میکند ارشاد او مولویا .</w:t>
      </w:r>
    </w:p>
    <w:p w:rsidR="00F93BDA" w:rsidRPr="007E3296" w:rsidRDefault="00F93BDA" w:rsidP="00F93BDA">
      <w:pPr>
        <w:bidi/>
        <w:rPr>
          <w:rFonts w:cstheme="minorHAnsi"/>
          <w:sz w:val="48"/>
          <w:szCs w:val="48"/>
          <w:rtl/>
          <w:lang w:bidi="fa-IR"/>
        </w:rPr>
      </w:pPr>
      <w:r w:rsidRPr="007E3296">
        <w:rPr>
          <w:rFonts w:cstheme="minorHAnsi"/>
          <w:sz w:val="48"/>
          <w:szCs w:val="48"/>
          <w:rtl/>
          <w:lang w:bidi="fa-IR"/>
        </w:rPr>
        <w:t>الف –مضار نکول:</w:t>
      </w:r>
    </w:p>
    <w:p w:rsidR="00F93BDA" w:rsidRPr="007E3296" w:rsidRDefault="00F93BDA" w:rsidP="00F93BDA">
      <w:pPr>
        <w:pStyle w:val="ListParagraph"/>
        <w:numPr>
          <w:ilvl w:val="0"/>
          <w:numId w:val="1"/>
        </w:numPr>
        <w:bidi/>
        <w:rPr>
          <w:rFonts w:cstheme="minorHAnsi"/>
          <w:sz w:val="48"/>
          <w:szCs w:val="48"/>
          <w:lang w:bidi="fa-IR"/>
        </w:rPr>
      </w:pPr>
      <w:r w:rsidRPr="007E3296">
        <w:rPr>
          <w:rFonts w:cstheme="minorHAnsi"/>
          <w:sz w:val="48"/>
          <w:szCs w:val="48"/>
          <w:rtl/>
          <w:lang w:bidi="fa-IR"/>
        </w:rPr>
        <w:t xml:space="preserve">تقیید خدمت به ساعت کار و میزان دستمزد </w:t>
      </w:r>
    </w:p>
    <w:p w:rsidR="00F943A8" w:rsidRDefault="00F93BDA" w:rsidP="00F93BDA">
      <w:pPr>
        <w:pStyle w:val="ListParagraph"/>
        <w:numPr>
          <w:ilvl w:val="0"/>
          <w:numId w:val="1"/>
        </w:numPr>
        <w:bidi/>
        <w:rPr>
          <w:rFonts w:cstheme="minorHAnsi"/>
          <w:sz w:val="48"/>
          <w:szCs w:val="48"/>
          <w:lang w:bidi="fa-IR"/>
        </w:rPr>
      </w:pPr>
      <w:r w:rsidRPr="007E3296">
        <w:rPr>
          <w:rFonts w:cstheme="minorHAnsi"/>
          <w:sz w:val="48"/>
          <w:szCs w:val="48"/>
          <w:rtl/>
          <w:lang w:bidi="fa-IR"/>
        </w:rPr>
        <w:t xml:space="preserve">اشاعه دیوانسالاری </w:t>
      </w:r>
    </w:p>
    <w:p w:rsidR="00F93BDA" w:rsidRPr="00F943A8" w:rsidRDefault="00F943A8" w:rsidP="00F943A8">
      <w:pPr>
        <w:tabs>
          <w:tab w:val="left" w:pos="5311"/>
        </w:tabs>
        <w:rPr>
          <w:lang w:bidi="fa-IR"/>
        </w:rPr>
      </w:pPr>
      <w:r>
        <w:rPr>
          <w:lang w:bidi="fa-IR"/>
        </w:rPr>
        <w:tab/>
      </w:r>
      <w:bookmarkStart w:id="17" w:name="_GoBack"/>
      <w:bookmarkEnd w:id="17"/>
    </w:p>
    <w:p w:rsidR="00B80ABA" w:rsidRPr="007E3296" w:rsidRDefault="00B80ABA" w:rsidP="00B80ABA">
      <w:pPr>
        <w:pStyle w:val="ListParagraph"/>
        <w:numPr>
          <w:ilvl w:val="0"/>
          <w:numId w:val="1"/>
        </w:numPr>
        <w:bidi/>
        <w:rPr>
          <w:rFonts w:cstheme="minorHAnsi"/>
          <w:sz w:val="48"/>
          <w:szCs w:val="48"/>
          <w:lang w:bidi="fa-IR"/>
        </w:rPr>
      </w:pPr>
      <w:r w:rsidRPr="007E3296">
        <w:rPr>
          <w:rFonts w:cstheme="minorHAnsi"/>
          <w:sz w:val="48"/>
          <w:szCs w:val="48"/>
          <w:rtl/>
          <w:lang w:bidi="fa-IR"/>
        </w:rPr>
        <w:lastRenderedPageBreak/>
        <w:t xml:space="preserve">توسعه  فرهنگ رشوه و اختلاس و مفاسد اقتصادی و اداری </w:t>
      </w:r>
    </w:p>
    <w:p w:rsidR="00B80ABA" w:rsidRPr="007E3296" w:rsidRDefault="00B80ABA" w:rsidP="00B80ABA">
      <w:pPr>
        <w:pStyle w:val="ListParagraph"/>
        <w:numPr>
          <w:ilvl w:val="0"/>
          <w:numId w:val="1"/>
        </w:numPr>
        <w:bidi/>
        <w:rPr>
          <w:rFonts w:cstheme="minorHAnsi"/>
          <w:sz w:val="48"/>
          <w:szCs w:val="48"/>
          <w:lang w:bidi="fa-IR"/>
        </w:rPr>
      </w:pPr>
      <w:r w:rsidRPr="007E3296">
        <w:rPr>
          <w:rFonts w:cstheme="minorHAnsi"/>
          <w:sz w:val="48"/>
          <w:szCs w:val="48"/>
          <w:rtl/>
          <w:lang w:bidi="fa-IR"/>
        </w:rPr>
        <w:t xml:space="preserve">اشاعه منت در پی هر خدمت </w:t>
      </w:r>
    </w:p>
    <w:p w:rsidR="00B80ABA" w:rsidRPr="007E3296" w:rsidRDefault="00B80ABA" w:rsidP="00B80ABA">
      <w:pPr>
        <w:pStyle w:val="ListParagraph"/>
        <w:numPr>
          <w:ilvl w:val="0"/>
          <w:numId w:val="1"/>
        </w:numPr>
        <w:bidi/>
        <w:rPr>
          <w:rFonts w:cstheme="minorHAnsi"/>
          <w:sz w:val="48"/>
          <w:szCs w:val="48"/>
          <w:lang w:bidi="fa-IR"/>
        </w:rPr>
      </w:pPr>
    </w:p>
    <w:p w:rsidR="00F93BDA" w:rsidRPr="007E3296" w:rsidRDefault="00B80ABA" w:rsidP="00B80ABA">
      <w:pPr>
        <w:bidi/>
        <w:rPr>
          <w:rFonts w:cstheme="minorHAnsi"/>
          <w:sz w:val="48"/>
          <w:szCs w:val="48"/>
          <w:rtl/>
          <w:lang w:bidi="fa-IR"/>
        </w:rPr>
      </w:pPr>
      <w:r w:rsidRPr="007E3296">
        <w:rPr>
          <w:rFonts w:cstheme="minorHAnsi"/>
          <w:sz w:val="48"/>
          <w:szCs w:val="48"/>
          <w:rtl/>
          <w:lang w:bidi="fa-IR"/>
        </w:rPr>
        <w:t>ب – منافع جهاد :</w:t>
      </w:r>
    </w:p>
    <w:p w:rsidR="00B80ABA" w:rsidRPr="007E3296" w:rsidRDefault="00B80ABA" w:rsidP="00B80ABA">
      <w:pPr>
        <w:pStyle w:val="ListParagraph"/>
        <w:numPr>
          <w:ilvl w:val="0"/>
          <w:numId w:val="2"/>
        </w:numPr>
        <w:bidi/>
        <w:rPr>
          <w:rFonts w:cstheme="minorHAnsi"/>
          <w:sz w:val="48"/>
          <w:szCs w:val="48"/>
          <w:lang w:bidi="fa-IR"/>
        </w:rPr>
      </w:pPr>
      <w:r w:rsidRPr="007E3296">
        <w:rPr>
          <w:rFonts w:cstheme="minorHAnsi"/>
          <w:sz w:val="48"/>
          <w:szCs w:val="48"/>
          <w:rtl/>
          <w:lang w:bidi="fa-IR"/>
        </w:rPr>
        <w:t>افزایش ضریب خدمتگذاری</w:t>
      </w:r>
    </w:p>
    <w:p w:rsidR="00B80ABA" w:rsidRPr="007E3296" w:rsidRDefault="00B80ABA" w:rsidP="00B80ABA">
      <w:pPr>
        <w:pStyle w:val="ListParagraph"/>
        <w:numPr>
          <w:ilvl w:val="0"/>
          <w:numId w:val="2"/>
        </w:numPr>
        <w:bidi/>
        <w:rPr>
          <w:rFonts w:cstheme="minorHAnsi"/>
          <w:sz w:val="48"/>
          <w:szCs w:val="48"/>
          <w:lang w:bidi="fa-IR"/>
        </w:rPr>
      </w:pPr>
      <w:r w:rsidRPr="007E3296">
        <w:rPr>
          <w:rFonts w:cstheme="minorHAnsi"/>
          <w:sz w:val="48"/>
          <w:szCs w:val="48"/>
          <w:rtl/>
          <w:lang w:bidi="fa-IR"/>
        </w:rPr>
        <w:t>رواج خدمت بی منت</w:t>
      </w:r>
    </w:p>
    <w:p w:rsidR="00B80ABA" w:rsidRPr="007E3296" w:rsidRDefault="00B80ABA" w:rsidP="00B80ABA">
      <w:pPr>
        <w:pStyle w:val="ListParagraph"/>
        <w:numPr>
          <w:ilvl w:val="0"/>
          <w:numId w:val="2"/>
        </w:numPr>
        <w:bidi/>
        <w:rPr>
          <w:rFonts w:cstheme="minorHAnsi"/>
          <w:sz w:val="48"/>
          <w:szCs w:val="48"/>
          <w:lang w:bidi="fa-IR"/>
        </w:rPr>
      </w:pPr>
      <w:r w:rsidRPr="007E3296">
        <w:rPr>
          <w:rFonts w:cstheme="minorHAnsi"/>
          <w:sz w:val="48"/>
          <w:szCs w:val="48"/>
          <w:rtl/>
          <w:lang w:bidi="fa-IR"/>
        </w:rPr>
        <w:t xml:space="preserve"> درخواست پاداش از خدا </w:t>
      </w:r>
    </w:p>
    <w:p w:rsidR="00B80ABA" w:rsidRPr="007E3296" w:rsidRDefault="00B80ABA" w:rsidP="00B80ABA">
      <w:pPr>
        <w:pStyle w:val="ListParagraph"/>
        <w:numPr>
          <w:ilvl w:val="0"/>
          <w:numId w:val="2"/>
        </w:numPr>
        <w:bidi/>
        <w:rPr>
          <w:rFonts w:cstheme="minorHAnsi"/>
          <w:sz w:val="48"/>
          <w:szCs w:val="48"/>
          <w:lang w:bidi="fa-IR"/>
        </w:rPr>
      </w:pPr>
      <w:r w:rsidRPr="007E3296">
        <w:rPr>
          <w:rFonts w:cstheme="minorHAnsi"/>
          <w:sz w:val="48"/>
          <w:szCs w:val="48"/>
          <w:rtl/>
          <w:lang w:bidi="fa-IR"/>
        </w:rPr>
        <w:t>حذف زمان خدمت</w:t>
      </w:r>
    </w:p>
    <w:p w:rsidR="00B80ABA" w:rsidRPr="007E3296" w:rsidRDefault="00B80ABA" w:rsidP="00B80ABA">
      <w:pPr>
        <w:pStyle w:val="ListParagraph"/>
        <w:numPr>
          <w:ilvl w:val="0"/>
          <w:numId w:val="2"/>
        </w:numPr>
        <w:bidi/>
        <w:rPr>
          <w:rFonts w:cstheme="minorHAnsi"/>
          <w:sz w:val="48"/>
          <w:szCs w:val="48"/>
          <w:lang w:bidi="fa-IR"/>
        </w:rPr>
      </w:pPr>
      <w:r w:rsidRPr="007E3296">
        <w:rPr>
          <w:rFonts w:cstheme="minorHAnsi"/>
          <w:sz w:val="48"/>
          <w:szCs w:val="48"/>
          <w:rtl/>
          <w:lang w:bidi="fa-IR"/>
        </w:rPr>
        <w:t>افزایش رضایت ارباب رجوع</w:t>
      </w:r>
    </w:p>
    <w:p w:rsidR="00B80ABA" w:rsidRPr="007E3296" w:rsidRDefault="00B80ABA" w:rsidP="00B80ABA">
      <w:pPr>
        <w:pStyle w:val="ListParagraph"/>
        <w:numPr>
          <w:ilvl w:val="0"/>
          <w:numId w:val="2"/>
        </w:numPr>
        <w:bidi/>
        <w:rPr>
          <w:rFonts w:cstheme="minorHAnsi"/>
          <w:sz w:val="48"/>
          <w:szCs w:val="48"/>
          <w:lang w:bidi="fa-IR"/>
        </w:rPr>
      </w:pPr>
      <w:r w:rsidRPr="007E3296">
        <w:rPr>
          <w:rFonts w:cstheme="minorHAnsi"/>
          <w:sz w:val="48"/>
          <w:szCs w:val="48"/>
          <w:rtl/>
          <w:lang w:bidi="fa-IR"/>
        </w:rPr>
        <w:t>حذف مکان خدمت</w:t>
      </w:r>
    </w:p>
    <w:p w:rsidR="00B80ABA" w:rsidRPr="007E3296" w:rsidRDefault="00B80ABA" w:rsidP="00B80ABA">
      <w:pPr>
        <w:pStyle w:val="ListParagraph"/>
        <w:numPr>
          <w:ilvl w:val="0"/>
          <w:numId w:val="2"/>
        </w:numPr>
        <w:bidi/>
        <w:rPr>
          <w:rFonts w:cstheme="minorHAnsi"/>
          <w:sz w:val="48"/>
          <w:szCs w:val="48"/>
          <w:rtl/>
          <w:lang w:bidi="fa-IR"/>
        </w:rPr>
      </w:pPr>
    </w:p>
    <w:p w:rsidR="00B80ABA" w:rsidRPr="007E3296" w:rsidRDefault="00B80ABA" w:rsidP="00B80ABA">
      <w:pPr>
        <w:jc w:val="right"/>
        <w:rPr>
          <w:rFonts w:cstheme="minorHAnsi"/>
          <w:sz w:val="48"/>
          <w:szCs w:val="48"/>
          <w:rtl/>
          <w:lang w:bidi="fa-IR"/>
        </w:rPr>
      </w:pPr>
      <w:r w:rsidRPr="007E3296">
        <w:rPr>
          <w:rFonts w:cstheme="minorHAnsi"/>
          <w:sz w:val="48"/>
          <w:szCs w:val="48"/>
          <w:rtl/>
          <w:lang w:bidi="fa-IR"/>
        </w:rPr>
        <w:t>فتحصل : مدیران در مقام ادای وظیفه خطیر رهبری سازمان اثر بخش  ملزم به عدم نکول از مدیریت جهادی هستند و سازمانها ی طالب تعالی هم باید فره</w:t>
      </w:r>
      <w:r w:rsidR="000A7572" w:rsidRPr="007E3296">
        <w:rPr>
          <w:rFonts w:cstheme="minorHAnsi"/>
          <w:sz w:val="48"/>
          <w:szCs w:val="48"/>
          <w:rtl/>
          <w:lang w:bidi="fa-IR"/>
        </w:rPr>
        <w:t>نگ سازمانی جهاد را اشاعه دهند و مضار نکول را به کارکنان آموزش دهند .</w:t>
      </w:r>
    </w:p>
    <w:sectPr w:rsidR="00B80ABA" w:rsidRPr="007E3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C6" w:rsidRDefault="00EE16C6" w:rsidP="000A7572">
      <w:pPr>
        <w:spacing w:after="0" w:line="240" w:lineRule="auto"/>
      </w:pPr>
      <w:r>
        <w:separator/>
      </w:r>
    </w:p>
  </w:endnote>
  <w:endnote w:type="continuationSeparator" w:id="0">
    <w:p w:rsidR="00EE16C6" w:rsidRDefault="00EE16C6" w:rsidP="000A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C6" w:rsidRDefault="00EE16C6" w:rsidP="000A7572">
      <w:pPr>
        <w:spacing w:after="0" w:line="240" w:lineRule="auto"/>
      </w:pPr>
      <w:r>
        <w:separator/>
      </w:r>
    </w:p>
  </w:footnote>
  <w:footnote w:type="continuationSeparator" w:id="0">
    <w:p w:rsidR="00EE16C6" w:rsidRDefault="00EE16C6" w:rsidP="000A7572">
      <w:pPr>
        <w:spacing w:after="0" w:line="240" w:lineRule="auto"/>
      </w:pPr>
      <w:r>
        <w:continuationSeparator/>
      </w:r>
    </w:p>
  </w:footnote>
  <w:footnote w:id="1">
    <w:p w:rsidR="000A7572" w:rsidRPr="009D61E4" w:rsidRDefault="000A7572" w:rsidP="007E3296">
      <w:pPr>
        <w:pStyle w:val="NormalWeb"/>
        <w:bidi/>
        <w:rPr>
          <w:rFonts w:ascii="Traditional Arabic" w:cs="Traditional Arabic"/>
          <w:b/>
          <w:bCs/>
          <w:sz w:val="30"/>
          <w:szCs w:val="30"/>
        </w:rPr>
      </w:pPr>
      <w:r w:rsidRPr="009D61E4">
        <w:rPr>
          <w:rStyle w:val="FootnoteReference"/>
          <w:b/>
          <w:bCs/>
        </w:rPr>
        <w:footnoteRef/>
      </w:r>
      <w:r w:rsidRPr="009D61E4">
        <w:rPr>
          <w:b/>
          <w:bCs/>
        </w:rPr>
        <w:t xml:space="preserve"> </w:t>
      </w:r>
      <w:r w:rsidRPr="009D61E4">
        <w:rPr>
          <w:rFonts w:ascii="Traditional Arabic" w:cs="Traditional Arabic"/>
          <w:b/>
          <w:bCs/>
          <w:sz w:val="30"/>
          <w:szCs w:val="30"/>
          <w:rtl/>
        </w:rPr>
        <w:t xml:space="preserve">البقرة : 66 فَجَعَلْناها نَكالاً لِما بَيْنَ يَدَيْها وَ ما خَلْفَها وَ مَوْعِظَةً لِلْمُتَّقينَ </w:t>
      </w:r>
    </w:p>
    <w:p w:rsidR="000A7572" w:rsidRPr="00891A2A" w:rsidRDefault="000A7572" w:rsidP="00C80650">
      <w:pPr>
        <w:pStyle w:val="NormalWeb"/>
        <w:bidi/>
        <w:rPr>
          <w:rFonts w:ascii="Traditional Arabic" w:hAnsi="Traditional Arabic" w:cs="Traditional Arabic"/>
          <w:color w:val="552B2B"/>
          <w:sz w:val="30"/>
          <w:szCs w:val="30"/>
          <w:lang w:bidi="fa-IR"/>
        </w:rPr>
      </w:pPr>
      <w:r w:rsidRPr="009D61E4">
        <w:rPr>
          <w:rFonts w:ascii="Traditional Arabic" w:cs="Traditional Arabic"/>
          <w:b/>
          <w:bCs/>
          <w:sz w:val="30"/>
          <w:szCs w:val="30"/>
          <w:rtl/>
        </w:rPr>
        <w:t xml:space="preserve">النساء : 84 فَقاتِلْ في‏ سَبيلِ اللَّهِ لا تُكَلَّفُ إِلاَّ نَفْسَكَ وَ حَرِّضِ الْمُؤْمِنينَ عَسَى اللَّهُ أَنْ يَكُفَّ بَأْسَ الَّذينَ كَفَرُوا وَ اللَّهُ أَشَدُّ بَأْساً وَ أَشَدُّ تَنْكيلاً </w:t>
      </w:r>
    </w:p>
    <w:p w:rsidR="000A7572" w:rsidRPr="009D61E4" w:rsidRDefault="000A7572" w:rsidP="007E3296">
      <w:pPr>
        <w:pStyle w:val="NormalWeb"/>
        <w:bidi/>
        <w:rPr>
          <w:rFonts w:ascii="Traditional Arabic" w:cs="Traditional Arabic"/>
          <w:b/>
          <w:bCs/>
          <w:sz w:val="30"/>
          <w:szCs w:val="30"/>
        </w:rPr>
      </w:pPr>
      <w:r w:rsidRPr="009D61E4">
        <w:rPr>
          <w:rFonts w:ascii="Traditional Arabic" w:cs="Traditional Arabic"/>
          <w:b/>
          <w:bCs/>
          <w:sz w:val="30"/>
          <w:szCs w:val="30"/>
          <w:rtl/>
        </w:rPr>
        <w:t xml:space="preserve">المائدة : 38 وَ السَّارِقُ وَ السَّارِقَةُ فَاقْطَعُوا أَيْدِيَهُما جَزاءً بِما كَسَبا نَكالاً مِنَ اللَّهِ وَ اللَّهُ عَزيزٌ حَكيمٌ </w:t>
      </w:r>
    </w:p>
    <w:p w:rsidR="000A7572" w:rsidRPr="009D61E4" w:rsidRDefault="000A7572" w:rsidP="007E3296">
      <w:pPr>
        <w:pStyle w:val="NormalWeb"/>
        <w:bidi/>
        <w:rPr>
          <w:rFonts w:ascii="Traditional Arabic" w:cs="Traditional Arabic"/>
          <w:b/>
          <w:bCs/>
          <w:sz w:val="30"/>
          <w:szCs w:val="30"/>
        </w:rPr>
      </w:pPr>
      <w:r w:rsidRPr="009D61E4">
        <w:rPr>
          <w:rFonts w:ascii="Traditional Arabic" w:cs="Traditional Arabic"/>
          <w:b/>
          <w:bCs/>
          <w:sz w:val="30"/>
          <w:szCs w:val="30"/>
          <w:rtl/>
        </w:rPr>
        <w:t xml:space="preserve">المزمل : 12 إِنَّ لَدَيْنا أَنْكالاً وَ جَحيماً </w:t>
      </w:r>
    </w:p>
    <w:p w:rsidR="000A7572" w:rsidRPr="009D61E4" w:rsidRDefault="000A7572" w:rsidP="007E3296">
      <w:pPr>
        <w:pStyle w:val="NormalWeb"/>
        <w:bidi/>
        <w:rPr>
          <w:rFonts w:ascii="Traditional Arabic" w:cs="Traditional Arabic"/>
          <w:b/>
          <w:bCs/>
          <w:sz w:val="30"/>
          <w:szCs w:val="30"/>
        </w:rPr>
      </w:pPr>
      <w:r w:rsidRPr="009D61E4">
        <w:rPr>
          <w:rFonts w:ascii="Traditional Arabic" w:cs="Traditional Arabic"/>
          <w:b/>
          <w:bCs/>
          <w:sz w:val="30"/>
          <w:szCs w:val="30"/>
          <w:rtl/>
        </w:rPr>
        <w:t xml:space="preserve">النازعات : 25 فَأَخَذَهُ اللَّهُ نَكالَ الْآخِرَةِ وَ الْأُولى‏ </w:t>
      </w:r>
    </w:p>
    <w:p w:rsidR="000A7572" w:rsidRPr="009D61E4" w:rsidRDefault="000A7572" w:rsidP="007E3296">
      <w:pPr>
        <w:pStyle w:val="NormalWeb"/>
        <w:bidi/>
        <w:rPr>
          <w:b/>
          <w:bCs/>
          <w:lang w:bidi="fa-IR"/>
        </w:rPr>
      </w:pPr>
      <w:r w:rsidRPr="009D61E4">
        <w:rPr>
          <w:rFonts w:ascii="Traditional Arabic" w:cs="Traditional Arabic" w:hint="cs"/>
          <w:b/>
          <w:bCs/>
          <w:sz w:val="30"/>
          <w:szCs w:val="30"/>
          <w:rtl/>
          <w:lang w:bidi="fa-IR"/>
        </w:rPr>
        <w:t>ما اين كيفر را درس عبرتى براى مردم آن زمان و نسلهاى بعد از آنان، و پند و اندرزى براى پرهيزكاران قرار داديم. (66)</w:t>
      </w:r>
    </w:p>
    <w:p w:rsidR="000A7572" w:rsidRPr="009D61E4" w:rsidRDefault="000A7572" w:rsidP="007E3296">
      <w:pPr>
        <w:pStyle w:val="NormalWeb"/>
        <w:bidi/>
        <w:rPr>
          <w:rFonts w:hint="cs"/>
          <w:b/>
          <w:bCs/>
          <w:rtl/>
          <w:lang w:bidi="fa-IR"/>
        </w:rPr>
      </w:pPr>
      <w:r w:rsidRPr="009D61E4">
        <w:rPr>
          <w:rFonts w:ascii="Traditional Arabic" w:cs="Traditional Arabic" w:hint="cs"/>
          <w:b/>
          <w:bCs/>
          <w:sz w:val="30"/>
          <w:szCs w:val="30"/>
          <w:rtl/>
          <w:lang w:bidi="fa-IR"/>
        </w:rPr>
        <w:t>در راه خدا پيكار كن! تنها مسئول وظيفه خود هستى! و مؤمنان را (بر اين كار،) تشويق نما! اميد است خداوند از قدرت كافران جلوگيرى كند (حتى اگر تنها خودت به ميدان بروى)! و خداوند قدرتش بيشتر، و مجازاتش دردناكتر است. (84)</w:t>
      </w:r>
    </w:p>
    <w:p w:rsidR="000A7572" w:rsidRPr="009D61E4" w:rsidRDefault="000A7572" w:rsidP="007E3296">
      <w:pPr>
        <w:pStyle w:val="NormalWeb"/>
        <w:bidi/>
        <w:rPr>
          <w:rFonts w:hint="cs"/>
          <w:b/>
          <w:bCs/>
          <w:rtl/>
          <w:lang w:bidi="fa-IR"/>
        </w:rPr>
      </w:pPr>
      <w:r w:rsidRPr="009D61E4">
        <w:rPr>
          <w:rFonts w:ascii="Traditional Arabic" w:cs="Traditional Arabic" w:hint="cs"/>
          <w:b/>
          <w:bCs/>
          <w:sz w:val="30"/>
          <w:szCs w:val="30"/>
          <w:rtl/>
          <w:lang w:bidi="fa-IR"/>
        </w:rPr>
        <w:t>دست مرد دزد و زن دزد را، به كيفر عملى كه انجام داده‏اند، بعنوان يك مجازات الهى، قطع كنيد! و خداوند توانا و حكيم است. (38)</w:t>
      </w:r>
    </w:p>
    <w:p w:rsidR="000A7572" w:rsidRPr="009D61E4" w:rsidRDefault="000A7572" w:rsidP="007E3296">
      <w:pPr>
        <w:pStyle w:val="NormalWeb"/>
        <w:bidi/>
        <w:rPr>
          <w:rFonts w:hint="cs"/>
          <w:b/>
          <w:bCs/>
          <w:rtl/>
          <w:lang w:bidi="fa-IR"/>
        </w:rPr>
      </w:pPr>
      <w:r w:rsidRPr="009D61E4">
        <w:rPr>
          <w:rFonts w:ascii="Traditional Arabic" w:cs="Traditional Arabic" w:hint="cs"/>
          <w:b/>
          <w:bCs/>
          <w:sz w:val="30"/>
          <w:szCs w:val="30"/>
          <w:rtl/>
          <w:lang w:bidi="fa-IR"/>
        </w:rPr>
        <w:t>كه نزد ما غل و زنجيرها و (آتش) دوزخ است، (12)</w:t>
      </w:r>
    </w:p>
    <w:p w:rsidR="000A7572" w:rsidRPr="009D61E4" w:rsidRDefault="000A7572" w:rsidP="007E3296">
      <w:pPr>
        <w:pStyle w:val="NormalWeb"/>
        <w:bidi/>
        <w:rPr>
          <w:rFonts w:hint="cs"/>
          <w:b/>
          <w:bCs/>
          <w:rtl/>
          <w:lang w:bidi="fa-IR"/>
        </w:rPr>
      </w:pPr>
      <w:r w:rsidRPr="009D61E4">
        <w:rPr>
          <w:rFonts w:ascii="Traditional Arabic" w:cs="Traditional Arabic" w:hint="cs"/>
          <w:b/>
          <w:bCs/>
          <w:sz w:val="30"/>
          <w:szCs w:val="30"/>
          <w:rtl/>
          <w:lang w:bidi="fa-IR"/>
        </w:rPr>
        <w:t>از اين رو خداوند او را به عذاب آخرت و دنيا گرفتار ساخت! (25)</w:t>
      </w:r>
      <w:r w:rsidRPr="009D61E4">
        <w:rPr>
          <w:rStyle w:val="FootnoteReference"/>
          <w:rFonts w:ascii="Traditional Arabic" w:cs="Traditional Arabic"/>
          <w:b/>
          <w:bCs/>
          <w:sz w:val="30"/>
          <w:szCs w:val="30"/>
          <w:rtl/>
          <w:lang w:bidi="fa-IR"/>
        </w:rPr>
        <w:footnoteRef/>
      </w:r>
    </w:p>
    <w:p w:rsidR="000A7572" w:rsidRPr="009D61E4" w:rsidRDefault="000A7572" w:rsidP="007E3296">
      <w:pPr>
        <w:pStyle w:val="FootnoteText"/>
        <w:bidi/>
        <w:rPr>
          <w:b/>
          <w:bCs/>
        </w:rPr>
      </w:pPr>
    </w:p>
    <w:p w:rsidR="000A7572" w:rsidRPr="009D61E4" w:rsidRDefault="000A7572" w:rsidP="007E3296">
      <w:pPr>
        <w:pStyle w:val="FootnoteText"/>
        <w:bidi/>
        <w:rPr>
          <w:b/>
          <w:bCs/>
        </w:rPr>
      </w:pPr>
    </w:p>
  </w:footnote>
  <w:footnote w:id="2">
    <w:p w:rsidR="000A7572" w:rsidRPr="009D61E4" w:rsidRDefault="000A7572" w:rsidP="007E3296">
      <w:pPr>
        <w:pStyle w:val="Heading1"/>
        <w:shd w:val="clear" w:color="auto" w:fill="FFFFFF"/>
        <w:bidi/>
        <w:spacing w:before="0"/>
        <w:rPr>
          <w:rFonts w:ascii="vazir" w:eastAsia="Times New Roman" w:hAnsi="vazir" w:cs="Times New Roman"/>
          <w:b/>
          <w:bCs/>
          <w:color w:val="auto"/>
          <w:kern w:val="36"/>
          <w:sz w:val="36"/>
          <w:szCs w:val="36"/>
        </w:rPr>
      </w:pPr>
      <w:r w:rsidRPr="009D61E4">
        <w:rPr>
          <w:rStyle w:val="FootnoteReference"/>
          <w:b/>
          <w:bCs/>
          <w:color w:val="auto"/>
        </w:rPr>
        <w:footnoteRef/>
      </w:r>
      <w:r w:rsidRPr="009D61E4">
        <w:rPr>
          <w:b/>
          <w:bCs/>
          <w:color w:val="auto"/>
        </w:rPr>
        <w:t xml:space="preserve"> </w:t>
      </w:r>
      <w:r w:rsidRPr="009D61E4">
        <w:rPr>
          <w:rFonts w:ascii="vazir" w:eastAsia="Times New Roman" w:hAnsi="vazir" w:cs="Times New Roman"/>
          <w:b/>
          <w:bCs/>
          <w:color w:val="auto"/>
          <w:kern w:val="36"/>
          <w:sz w:val="36"/>
          <w:szCs w:val="36"/>
          <w:rtl/>
        </w:rPr>
        <w:t>نکول مدعی علیه</w:t>
      </w:r>
    </w:p>
    <w:p w:rsidR="000A7572" w:rsidRPr="009D61E4" w:rsidRDefault="000A7572" w:rsidP="007E3296">
      <w:pPr>
        <w:shd w:val="clear" w:color="auto" w:fill="FFFFFF"/>
        <w:bidi/>
        <w:spacing w:before="48" w:after="48" w:line="15" w:lineRule="atLeast"/>
        <w:rPr>
          <w:rFonts w:ascii="vazir" w:eastAsia="Times New Roman" w:hAnsi="vazir" w:cs="Times New Roman"/>
          <w:b/>
          <w:bCs/>
          <w:i/>
          <w:iCs/>
        </w:rPr>
      </w:pPr>
      <w:r w:rsidRPr="009D61E4">
        <w:rPr>
          <w:rFonts w:ascii="vazir" w:eastAsia="Times New Roman" w:hAnsi="vazir" w:cs="Times New Roman"/>
          <w:b/>
          <w:bCs/>
          <w:i/>
          <w:iCs/>
        </w:rPr>
        <w:t>: </w:t>
      </w:r>
      <w:bookmarkStart w:id="0" w:name="_قاعده_النُّکول_لیسَ_حُجَّةً_عَلی_الناکِ"/>
      <w:r w:rsidRPr="009D61E4">
        <w:rPr>
          <w:rFonts w:ascii="vazir" w:eastAsia="Times New Roman" w:hAnsi="vazir" w:cs="Times New Roman"/>
          <w:b/>
          <w:bCs/>
          <w:i/>
          <w:iCs/>
        </w:rPr>
        <w:fldChar w:fldCharType="begin"/>
      </w:r>
      <w:r w:rsidRPr="009D61E4">
        <w:rPr>
          <w:rFonts w:ascii="vazir" w:eastAsia="Times New Roman" w:hAnsi="vazir" w:cs="Times New Roman"/>
          <w:b/>
          <w:bCs/>
          <w:i/>
          <w:iCs/>
        </w:rPr>
        <w:instrText xml:space="preserve"> HYPERLINK "https://fa.wikifeqh.ir/%D9%82%D8%A7%D8%B9%D8%AF%D9%87_%D8%A7%D9%84%D9%86%D9%91%D9%8F%DA%A9%D9%88%D9%84_%D9%84%DB%8C%D8%B3%D9%8E_%D8%AD%D9%8F%D8%AC%D9%91%D9%8E%D8%A9%D9%8B_%D8%B9%D9%8E%D9%84%DB%8C_%D8%A7%D9%84%D9%86%D8%A7%DA%A9%D9%90%D9%84" \o "</w:instrText>
      </w:r>
      <w:r w:rsidRPr="009D61E4">
        <w:rPr>
          <w:rFonts w:ascii="vazir" w:eastAsia="Times New Roman" w:hAnsi="vazir" w:cs="Times New Roman" w:hint="eastAsia"/>
          <w:b/>
          <w:bCs/>
          <w:i/>
          <w:iCs/>
          <w:rtl/>
        </w:rPr>
        <w:instrText>قاعده</w:instrText>
      </w:r>
      <w:r w:rsidRPr="009D61E4">
        <w:rPr>
          <w:rFonts w:ascii="vazir" w:eastAsia="Times New Roman" w:hAnsi="vazir" w:cs="Times New Roman"/>
          <w:b/>
          <w:bCs/>
          <w:i/>
          <w:iCs/>
          <w:rtl/>
        </w:rPr>
        <w:instrText xml:space="preserve"> </w:instrText>
      </w:r>
      <w:r w:rsidRPr="009D61E4">
        <w:rPr>
          <w:rFonts w:ascii="vazir" w:eastAsia="Times New Roman" w:hAnsi="vazir" w:cs="Times New Roman" w:hint="eastAsia"/>
          <w:b/>
          <w:bCs/>
          <w:i/>
          <w:iCs/>
          <w:rtl/>
        </w:rPr>
        <w:instrText>النُّکول</w:instrText>
      </w:r>
      <w:r w:rsidRPr="009D61E4">
        <w:rPr>
          <w:rFonts w:ascii="vazir" w:eastAsia="Times New Roman" w:hAnsi="vazir" w:cs="Times New Roman"/>
          <w:b/>
          <w:bCs/>
          <w:i/>
          <w:iCs/>
          <w:rtl/>
        </w:rPr>
        <w:instrText xml:space="preserve"> </w:instrText>
      </w:r>
      <w:r w:rsidRPr="009D61E4">
        <w:rPr>
          <w:rFonts w:ascii="vazir" w:eastAsia="Times New Roman" w:hAnsi="vazir" w:cs="Times New Roman" w:hint="eastAsia"/>
          <w:b/>
          <w:bCs/>
          <w:i/>
          <w:iCs/>
          <w:rtl/>
        </w:rPr>
        <w:instrText>ل</w:instrText>
      </w:r>
      <w:r w:rsidRPr="009D61E4">
        <w:rPr>
          <w:rFonts w:ascii="vazir" w:eastAsia="Times New Roman" w:hAnsi="vazir" w:cs="Times New Roman" w:hint="cs"/>
          <w:b/>
          <w:bCs/>
          <w:i/>
          <w:iCs/>
          <w:rtl/>
        </w:rPr>
        <w:instrText>ی</w:instrText>
      </w:r>
      <w:r w:rsidRPr="009D61E4">
        <w:rPr>
          <w:rFonts w:ascii="vazir" w:eastAsia="Times New Roman" w:hAnsi="vazir" w:cs="Times New Roman" w:hint="eastAsia"/>
          <w:b/>
          <w:bCs/>
          <w:i/>
          <w:iCs/>
          <w:rtl/>
        </w:rPr>
        <w:instrText>سَ</w:instrText>
      </w:r>
      <w:r w:rsidRPr="009D61E4">
        <w:rPr>
          <w:rFonts w:ascii="vazir" w:eastAsia="Times New Roman" w:hAnsi="vazir" w:cs="Times New Roman"/>
          <w:b/>
          <w:bCs/>
          <w:i/>
          <w:iCs/>
          <w:rtl/>
        </w:rPr>
        <w:instrText xml:space="preserve"> </w:instrText>
      </w:r>
      <w:r w:rsidRPr="009D61E4">
        <w:rPr>
          <w:rFonts w:ascii="vazir" w:eastAsia="Times New Roman" w:hAnsi="vazir" w:cs="Times New Roman" w:hint="eastAsia"/>
          <w:b/>
          <w:bCs/>
          <w:i/>
          <w:iCs/>
          <w:rtl/>
        </w:rPr>
        <w:instrText>حُجَّةً</w:instrText>
      </w:r>
      <w:r w:rsidRPr="009D61E4">
        <w:rPr>
          <w:rFonts w:ascii="vazir" w:eastAsia="Times New Roman" w:hAnsi="vazir" w:cs="Times New Roman"/>
          <w:b/>
          <w:bCs/>
          <w:i/>
          <w:iCs/>
          <w:rtl/>
        </w:rPr>
        <w:instrText xml:space="preserve"> </w:instrText>
      </w:r>
      <w:r w:rsidRPr="009D61E4">
        <w:rPr>
          <w:rFonts w:ascii="vazir" w:eastAsia="Times New Roman" w:hAnsi="vazir" w:cs="Times New Roman" w:hint="eastAsia"/>
          <w:b/>
          <w:bCs/>
          <w:i/>
          <w:iCs/>
          <w:rtl/>
        </w:rPr>
        <w:instrText>عَل</w:instrText>
      </w:r>
      <w:r w:rsidRPr="009D61E4">
        <w:rPr>
          <w:rFonts w:ascii="vazir" w:eastAsia="Times New Roman" w:hAnsi="vazir" w:cs="Times New Roman" w:hint="cs"/>
          <w:b/>
          <w:bCs/>
          <w:i/>
          <w:iCs/>
          <w:rtl/>
        </w:rPr>
        <w:instrText>ی</w:instrText>
      </w:r>
      <w:r w:rsidRPr="009D61E4">
        <w:rPr>
          <w:rFonts w:ascii="vazir" w:eastAsia="Times New Roman" w:hAnsi="vazir" w:cs="Times New Roman"/>
          <w:b/>
          <w:bCs/>
          <w:i/>
          <w:iCs/>
          <w:rtl/>
        </w:rPr>
        <w:instrText xml:space="preserve"> </w:instrText>
      </w:r>
      <w:r w:rsidRPr="009D61E4">
        <w:rPr>
          <w:rFonts w:ascii="vazir" w:eastAsia="Times New Roman" w:hAnsi="vazir" w:cs="Times New Roman" w:hint="eastAsia"/>
          <w:b/>
          <w:bCs/>
          <w:i/>
          <w:iCs/>
          <w:rtl/>
        </w:rPr>
        <w:instrText>الناکِل</w:instrText>
      </w:r>
      <w:r w:rsidRPr="009D61E4">
        <w:rPr>
          <w:rFonts w:ascii="vazir" w:eastAsia="Times New Roman" w:hAnsi="vazir" w:cs="Times New Roman"/>
          <w:b/>
          <w:bCs/>
          <w:i/>
          <w:iCs/>
        </w:rPr>
        <w:instrText xml:space="preserve">" \t "_blank" </w:instrText>
      </w:r>
      <w:r w:rsidRPr="009D61E4">
        <w:rPr>
          <w:rFonts w:ascii="vazir" w:eastAsia="Times New Roman" w:hAnsi="vazir" w:cs="Times New Roman"/>
          <w:b/>
          <w:bCs/>
          <w:i/>
          <w:iCs/>
        </w:rPr>
        <w:fldChar w:fldCharType="separate"/>
      </w:r>
      <w:r w:rsidRPr="009D61E4">
        <w:rPr>
          <w:rFonts w:ascii="vazir" w:eastAsia="Times New Roman" w:hAnsi="vazir" w:cs="Times New Roman"/>
          <w:b/>
          <w:bCs/>
          <w:i/>
          <w:iCs/>
          <w:u w:val="single"/>
          <w:rtl/>
        </w:rPr>
        <w:t>قاعده النُّکول لیسَ حُجَّةً عَلی الناکِل</w:t>
      </w:r>
      <w:r w:rsidRPr="009D61E4">
        <w:rPr>
          <w:rFonts w:ascii="vazir" w:eastAsia="Times New Roman" w:hAnsi="vazir" w:cs="Times New Roman"/>
          <w:b/>
          <w:bCs/>
          <w:i/>
          <w:iCs/>
        </w:rPr>
        <w:fldChar w:fldCharType="end"/>
      </w:r>
      <w:bookmarkEnd w:id="0"/>
      <w:r w:rsidRPr="009D61E4">
        <w:rPr>
          <w:rFonts w:ascii="vazir" w:eastAsia="Times New Roman" w:hAnsi="vazir" w:cs="Times New Roman"/>
          <w:b/>
          <w:bCs/>
          <w:i/>
          <w:iCs/>
        </w:rPr>
        <w:t>.</w:t>
      </w:r>
      <w:r w:rsidRPr="009D61E4">
        <w:rPr>
          <w:rFonts w:ascii="vazir" w:eastAsia="Times New Roman" w:hAnsi="vazir" w:cs="Times New Roman"/>
          <w:b/>
          <w:bCs/>
          <w:sz w:val="25"/>
          <w:szCs w:val="25"/>
        </w:rPr>
        <w:br/>
      </w:r>
      <w:r w:rsidRPr="009D61E4">
        <w:rPr>
          <w:rFonts w:ascii="vazir" w:eastAsia="Times New Roman" w:hAnsi="vazir" w:cs="Times New Roman"/>
          <w:b/>
          <w:bCs/>
          <w:sz w:val="25"/>
          <w:szCs w:val="25"/>
        </w:rPr>
        <w:br/>
      </w:r>
      <w:r w:rsidRPr="009D61E4">
        <w:rPr>
          <w:rFonts w:ascii="vazir" w:eastAsia="Times New Roman" w:hAnsi="vazir" w:cs="Times New Roman"/>
          <w:b/>
          <w:bCs/>
          <w:sz w:val="25"/>
          <w:szCs w:val="25"/>
          <w:rtl/>
        </w:rPr>
        <w:t>در بعضی موارد </w:t>
      </w:r>
      <w:bookmarkStart w:id="1" w:name="_منکر"/>
      <w:r w:rsidRPr="009D61E4">
        <w:rPr>
          <w:rFonts w:ascii="vazir" w:eastAsia="Times New Roman" w:hAnsi="vazir" w:cs="Times New Roman"/>
          <w:b/>
          <w:bCs/>
          <w:sz w:val="25"/>
          <w:szCs w:val="25"/>
        </w:rPr>
        <w:fldChar w:fldCharType="begin"/>
      </w:r>
      <w:r w:rsidRPr="009D61E4">
        <w:rPr>
          <w:rFonts w:ascii="vazir" w:eastAsia="Times New Roman" w:hAnsi="vazir" w:cs="Times New Roman"/>
          <w:b/>
          <w:bCs/>
          <w:sz w:val="25"/>
          <w:szCs w:val="25"/>
        </w:rPr>
        <w:instrText xml:space="preserve"> HYPERLINK "https://fa.wikifeqh.ir/%D9%85%D9%86%DA%A9%D8%B1" \o "</w:instrText>
      </w:r>
      <w:r w:rsidRPr="009D61E4">
        <w:rPr>
          <w:rFonts w:ascii="vazir" w:eastAsia="Times New Roman" w:hAnsi="vazir" w:cs="Times New Roman" w:hint="eastAsia"/>
          <w:b/>
          <w:bCs/>
          <w:sz w:val="25"/>
          <w:szCs w:val="25"/>
          <w:rtl/>
        </w:rPr>
        <w:instrText>منکر</w:instrText>
      </w:r>
      <w:r w:rsidRPr="009D61E4">
        <w:rPr>
          <w:rFonts w:ascii="vazir" w:eastAsia="Times New Roman" w:hAnsi="vazir" w:cs="Times New Roman"/>
          <w:b/>
          <w:bCs/>
          <w:sz w:val="25"/>
          <w:szCs w:val="25"/>
        </w:rPr>
        <w:instrText xml:space="preserve">" \t "_blank" </w:instrText>
      </w:r>
      <w:r w:rsidRPr="009D61E4">
        <w:rPr>
          <w:rFonts w:ascii="vazir" w:eastAsia="Times New Roman" w:hAnsi="vazir" w:cs="Times New Roman"/>
          <w:b/>
          <w:bCs/>
          <w:sz w:val="25"/>
          <w:szCs w:val="25"/>
        </w:rPr>
        <w:fldChar w:fldCharType="separate"/>
      </w:r>
      <w:r w:rsidRPr="009D61E4">
        <w:rPr>
          <w:rFonts w:ascii="vazir" w:eastAsia="Times New Roman" w:hAnsi="vazir" w:cs="Times New Roman"/>
          <w:b/>
          <w:bCs/>
          <w:sz w:val="25"/>
          <w:szCs w:val="25"/>
          <w:u w:val="single"/>
          <w:rtl/>
        </w:rPr>
        <w:t>منکر</w:t>
      </w:r>
      <w:r w:rsidRPr="009D61E4">
        <w:rPr>
          <w:rFonts w:ascii="vazir" w:eastAsia="Times New Roman" w:hAnsi="vazir" w:cs="Times New Roman"/>
          <w:b/>
          <w:bCs/>
          <w:sz w:val="25"/>
          <w:szCs w:val="25"/>
        </w:rPr>
        <w:fldChar w:fldCharType="end"/>
      </w:r>
      <w:r w:rsidRPr="009D61E4">
        <w:rPr>
          <w:rFonts w:ascii="vazir" w:eastAsia="Times New Roman" w:hAnsi="vazir" w:cs="Times New Roman"/>
          <w:b/>
          <w:bCs/>
          <w:sz w:val="25"/>
          <w:szCs w:val="25"/>
        </w:rPr>
        <w:t> </w:t>
      </w:r>
      <w:r w:rsidRPr="009D61E4">
        <w:rPr>
          <w:rFonts w:ascii="vazir" w:eastAsia="Times New Roman" w:hAnsi="vazir" w:cs="Times New Roman"/>
          <w:b/>
          <w:bCs/>
          <w:sz w:val="25"/>
          <w:szCs w:val="25"/>
          <w:rtl/>
        </w:rPr>
        <w:t>، پس از پیشنهاد </w:t>
      </w:r>
      <w:bookmarkStart w:id="2" w:name="_سوگند"/>
      <w:r w:rsidRPr="009D61E4">
        <w:rPr>
          <w:rFonts w:ascii="vazir" w:eastAsia="Times New Roman" w:hAnsi="vazir" w:cs="Times New Roman"/>
          <w:b/>
          <w:bCs/>
          <w:sz w:val="25"/>
          <w:szCs w:val="25"/>
        </w:rPr>
        <w:fldChar w:fldCharType="begin"/>
      </w:r>
      <w:r w:rsidRPr="009D61E4">
        <w:rPr>
          <w:rFonts w:ascii="vazir" w:eastAsia="Times New Roman" w:hAnsi="vazir" w:cs="Times New Roman"/>
          <w:b/>
          <w:bCs/>
          <w:sz w:val="25"/>
          <w:szCs w:val="25"/>
        </w:rPr>
        <w:instrText xml:space="preserve"> HYPERLINK "https://fa.wikifeqh.ir/%D8%B3%D9%88%DA%AF%D9%86%D8%AF" \o "</w:instrText>
      </w:r>
      <w:r w:rsidRPr="009D61E4">
        <w:rPr>
          <w:rFonts w:ascii="vazir" w:eastAsia="Times New Roman" w:hAnsi="vazir" w:cs="Times New Roman" w:hint="eastAsia"/>
          <w:b/>
          <w:bCs/>
          <w:sz w:val="25"/>
          <w:szCs w:val="25"/>
          <w:rtl/>
        </w:rPr>
        <w:instrText>سوگند</w:instrText>
      </w:r>
      <w:r w:rsidRPr="009D61E4">
        <w:rPr>
          <w:rFonts w:ascii="vazir" w:eastAsia="Times New Roman" w:hAnsi="vazir" w:cs="Times New Roman"/>
          <w:b/>
          <w:bCs/>
          <w:sz w:val="25"/>
          <w:szCs w:val="25"/>
        </w:rPr>
        <w:instrText xml:space="preserve">" \t "_blank" </w:instrText>
      </w:r>
      <w:r w:rsidRPr="009D61E4">
        <w:rPr>
          <w:rFonts w:ascii="vazir" w:eastAsia="Times New Roman" w:hAnsi="vazir" w:cs="Times New Roman"/>
          <w:b/>
          <w:bCs/>
          <w:sz w:val="25"/>
          <w:szCs w:val="25"/>
        </w:rPr>
        <w:fldChar w:fldCharType="separate"/>
      </w:r>
      <w:r w:rsidRPr="009D61E4">
        <w:rPr>
          <w:rFonts w:ascii="vazir" w:eastAsia="Times New Roman" w:hAnsi="vazir" w:cs="Times New Roman"/>
          <w:b/>
          <w:bCs/>
          <w:sz w:val="25"/>
          <w:szCs w:val="25"/>
          <w:u w:val="single"/>
          <w:rtl/>
        </w:rPr>
        <w:t>سوگند</w:t>
      </w:r>
      <w:r w:rsidRPr="009D61E4">
        <w:rPr>
          <w:rFonts w:ascii="vazir" w:eastAsia="Times New Roman" w:hAnsi="vazir" w:cs="Times New Roman"/>
          <w:b/>
          <w:bCs/>
          <w:sz w:val="25"/>
          <w:szCs w:val="25"/>
        </w:rPr>
        <w:fldChar w:fldCharType="end"/>
      </w:r>
      <w:bookmarkEnd w:id="2"/>
      <w:r w:rsidRPr="009D61E4">
        <w:rPr>
          <w:rFonts w:ascii="vazir" w:eastAsia="Times New Roman" w:hAnsi="vazir" w:cs="Times New Roman"/>
          <w:b/>
          <w:bCs/>
          <w:sz w:val="25"/>
          <w:szCs w:val="25"/>
        </w:rPr>
        <w:t> </w:t>
      </w:r>
      <w:r w:rsidRPr="009D61E4">
        <w:rPr>
          <w:rFonts w:ascii="vazir" w:eastAsia="Times New Roman" w:hAnsi="vazir" w:cs="Times New Roman"/>
          <w:b/>
          <w:bCs/>
          <w:sz w:val="25"/>
          <w:szCs w:val="25"/>
          <w:rtl/>
        </w:rPr>
        <w:t>توسط رئیس </w:t>
      </w:r>
      <w:bookmarkStart w:id="3" w:name="_دادگاه"/>
      <w:r w:rsidRPr="009D61E4">
        <w:rPr>
          <w:rFonts w:ascii="vazir" w:eastAsia="Times New Roman" w:hAnsi="vazir" w:cs="Times New Roman"/>
          <w:b/>
          <w:bCs/>
          <w:sz w:val="25"/>
          <w:szCs w:val="25"/>
        </w:rPr>
        <w:fldChar w:fldCharType="begin"/>
      </w:r>
      <w:r w:rsidRPr="009D61E4">
        <w:rPr>
          <w:rFonts w:ascii="vazir" w:eastAsia="Times New Roman" w:hAnsi="vazir" w:cs="Times New Roman"/>
          <w:b/>
          <w:bCs/>
          <w:sz w:val="25"/>
          <w:szCs w:val="25"/>
        </w:rPr>
        <w:instrText xml:space="preserve"> HYPERLINK "https://fa.wikifeqh.ir/%D8%AF%D8%A7%D8%AF%DA%AF%D8%A7%D9%87" \o "</w:instrText>
      </w:r>
      <w:r w:rsidRPr="009D61E4">
        <w:rPr>
          <w:rFonts w:ascii="vazir" w:eastAsia="Times New Roman" w:hAnsi="vazir" w:cs="Times New Roman" w:hint="eastAsia"/>
          <w:b/>
          <w:bCs/>
          <w:sz w:val="25"/>
          <w:szCs w:val="25"/>
          <w:rtl/>
        </w:rPr>
        <w:instrText>دادگاه</w:instrText>
      </w:r>
      <w:r w:rsidRPr="009D61E4">
        <w:rPr>
          <w:rFonts w:ascii="vazir" w:eastAsia="Times New Roman" w:hAnsi="vazir" w:cs="Times New Roman"/>
          <w:b/>
          <w:bCs/>
          <w:sz w:val="25"/>
          <w:szCs w:val="25"/>
        </w:rPr>
        <w:instrText xml:space="preserve">" \t "_blank" </w:instrText>
      </w:r>
      <w:r w:rsidRPr="009D61E4">
        <w:rPr>
          <w:rFonts w:ascii="vazir" w:eastAsia="Times New Roman" w:hAnsi="vazir" w:cs="Times New Roman"/>
          <w:b/>
          <w:bCs/>
          <w:sz w:val="25"/>
          <w:szCs w:val="25"/>
        </w:rPr>
        <w:fldChar w:fldCharType="separate"/>
      </w:r>
      <w:r w:rsidRPr="009D61E4">
        <w:rPr>
          <w:rFonts w:ascii="vazir" w:eastAsia="Times New Roman" w:hAnsi="vazir" w:cs="Times New Roman"/>
          <w:b/>
          <w:bCs/>
          <w:sz w:val="25"/>
          <w:szCs w:val="25"/>
          <w:u w:val="single"/>
          <w:rtl/>
        </w:rPr>
        <w:t>دادگاه</w:t>
      </w:r>
      <w:r w:rsidRPr="009D61E4">
        <w:rPr>
          <w:rFonts w:ascii="vazir" w:eastAsia="Times New Roman" w:hAnsi="vazir" w:cs="Times New Roman"/>
          <w:b/>
          <w:bCs/>
          <w:sz w:val="25"/>
          <w:szCs w:val="25"/>
        </w:rPr>
        <w:fldChar w:fldCharType="end"/>
      </w:r>
      <w:r w:rsidRPr="009D61E4">
        <w:rPr>
          <w:rFonts w:ascii="vazir" w:eastAsia="Times New Roman" w:hAnsi="vazir" w:cs="Times New Roman"/>
          <w:b/>
          <w:bCs/>
          <w:sz w:val="25"/>
          <w:szCs w:val="25"/>
        </w:rPr>
        <w:t> </w:t>
      </w:r>
      <w:r w:rsidRPr="009D61E4">
        <w:rPr>
          <w:rFonts w:ascii="vazir" w:eastAsia="Times New Roman" w:hAnsi="vazir" w:cs="Times New Roman"/>
          <w:b/>
          <w:bCs/>
          <w:sz w:val="25"/>
          <w:szCs w:val="25"/>
          <w:rtl/>
        </w:rPr>
        <w:t>، صریحا اظهار می‌دارد، من نه سوگند می‌خورم و نه سوگند را به </w:t>
      </w:r>
      <w:bookmarkStart w:id="4" w:name="_مدعی"/>
      <w:r w:rsidRPr="009D61E4">
        <w:rPr>
          <w:rFonts w:ascii="vazir" w:eastAsia="Times New Roman" w:hAnsi="vazir" w:cs="Times New Roman"/>
          <w:b/>
          <w:bCs/>
          <w:sz w:val="25"/>
          <w:szCs w:val="25"/>
        </w:rPr>
        <w:fldChar w:fldCharType="begin"/>
      </w:r>
      <w:r w:rsidRPr="009D61E4">
        <w:rPr>
          <w:rFonts w:ascii="vazir" w:eastAsia="Times New Roman" w:hAnsi="vazir" w:cs="Times New Roman"/>
          <w:b/>
          <w:bCs/>
          <w:sz w:val="25"/>
          <w:szCs w:val="25"/>
        </w:rPr>
        <w:instrText xml:space="preserve"> HYPERLINK "https://fa.wikifeqh.ir/%D9%85%D8%AF%D8%B9%DB%8C" \o "</w:instrText>
      </w:r>
      <w:r w:rsidRPr="009D61E4">
        <w:rPr>
          <w:rFonts w:ascii="vazir" w:eastAsia="Times New Roman" w:hAnsi="vazir" w:cs="Times New Roman" w:hint="eastAsia"/>
          <w:b/>
          <w:bCs/>
          <w:sz w:val="25"/>
          <w:szCs w:val="25"/>
          <w:rtl/>
        </w:rPr>
        <w:instrText>مدع</w:instrText>
      </w:r>
      <w:r w:rsidRPr="009D61E4">
        <w:rPr>
          <w:rFonts w:ascii="vazir" w:eastAsia="Times New Roman" w:hAnsi="vazir" w:cs="Times New Roman" w:hint="cs"/>
          <w:b/>
          <w:bCs/>
          <w:sz w:val="25"/>
          <w:szCs w:val="25"/>
          <w:rtl/>
        </w:rPr>
        <w:instrText>ی</w:instrText>
      </w:r>
      <w:r w:rsidRPr="009D61E4">
        <w:rPr>
          <w:rFonts w:ascii="vazir" w:eastAsia="Times New Roman" w:hAnsi="vazir" w:cs="Times New Roman"/>
          <w:b/>
          <w:bCs/>
          <w:sz w:val="25"/>
          <w:szCs w:val="25"/>
        </w:rPr>
        <w:instrText xml:space="preserve">" \t "_blank" </w:instrText>
      </w:r>
      <w:r w:rsidRPr="009D61E4">
        <w:rPr>
          <w:rFonts w:ascii="vazir" w:eastAsia="Times New Roman" w:hAnsi="vazir" w:cs="Times New Roman"/>
          <w:b/>
          <w:bCs/>
          <w:sz w:val="25"/>
          <w:szCs w:val="25"/>
        </w:rPr>
        <w:fldChar w:fldCharType="separate"/>
      </w:r>
      <w:r w:rsidRPr="009D61E4">
        <w:rPr>
          <w:rFonts w:ascii="vazir" w:eastAsia="Times New Roman" w:hAnsi="vazir" w:cs="Times New Roman"/>
          <w:b/>
          <w:bCs/>
          <w:sz w:val="25"/>
          <w:szCs w:val="25"/>
          <w:u w:val="single"/>
          <w:rtl/>
        </w:rPr>
        <w:t>مدعی</w:t>
      </w:r>
      <w:r w:rsidRPr="009D61E4">
        <w:rPr>
          <w:rFonts w:ascii="vazir" w:eastAsia="Times New Roman" w:hAnsi="vazir" w:cs="Times New Roman"/>
          <w:b/>
          <w:bCs/>
          <w:sz w:val="25"/>
          <w:szCs w:val="25"/>
        </w:rPr>
        <w:fldChar w:fldCharType="end"/>
      </w:r>
      <w:r w:rsidRPr="009D61E4">
        <w:rPr>
          <w:rFonts w:ascii="vazir" w:eastAsia="Times New Roman" w:hAnsi="vazir" w:cs="Times New Roman"/>
          <w:b/>
          <w:bCs/>
          <w:sz w:val="25"/>
          <w:szCs w:val="25"/>
        </w:rPr>
        <w:t> </w:t>
      </w:r>
      <w:r w:rsidRPr="009D61E4">
        <w:rPr>
          <w:rFonts w:ascii="vazir" w:eastAsia="Times New Roman" w:hAnsi="vazir" w:cs="Times New Roman"/>
          <w:b/>
          <w:bCs/>
          <w:sz w:val="25"/>
          <w:szCs w:val="25"/>
          <w:rtl/>
        </w:rPr>
        <w:t>رد می‌کنم، یا سوگند او را هم نمی‌پذیرم</w:t>
      </w:r>
      <w:r w:rsidRPr="009D61E4">
        <w:rPr>
          <w:rFonts w:ascii="vazir" w:eastAsia="Times New Roman" w:hAnsi="vazir" w:cs="Times New Roman"/>
          <w:b/>
          <w:bCs/>
          <w:sz w:val="25"/>
          <w:szCs w:val="25"/>
        </w:rPr>
        <w:t>.</w:t>
      </w:r>
    </w:p>
    <w:p w:rsidR="000A7572" w:rsidRPr="009D61E4" w:rsidRDefault="000A7572" w:rsidP="007E3296">
      <w:pPr>
        <w:shd w:val="clear" w:color="auto" w:fill="FFFFFF"/>
        <w:bidi/>
        <w:spacing w:after="0" w:line="240" w:lineRule="auto"/>
        <w:rPr>
          <w:rFonts w:ascii="vazir" w:eastAsia="Times New Roman" w:hAnsi="vazir" w:cs="Times New Roman"/>
          <w:b/>
          <w:bCs/>
          <w:sz w:val="25"/>
          <w:szCs w:val="25"/>
          <w:rtl/>
        </w:rPr>
      </w:pPr>
    </w:p>
    <w:p w:rsidR="000A7572" w:rsidRPr="009D61E4" w:rsidRDefault="000A7572" w:rsidP="007E3296">
      <w:pPr>
        <w:shd w:val="clear" w:color="auto" w:fill="FFFFFF"/>
        <w:bidi/>
        <w:spacing w:after="72" w:line="240" w:lineRule="auto"/>
        <w:outlineLvl w:val="2"/>
        <w:rPr>
          <w:rFonts w:ascii="vazir" w:eastAsia="Times New Roman" w:hAnsi="vazir" w:cs="Times New Roman"/>
          <w:b/>
          <w:bCs/>
          <w:sz w:val="25"/>
          <w:szCs w:val="25"/>
        </w:rPr>
      </w:pPr>
      <w:bookmarkStart w:id="5" w:name="_منظور_از_نکول_منکر"/>
      <w:r w:rsidRPr="009D61E4">
        <w:rPr>
          <w:rFonts w:ascii="vazir" w:eastAsia="Times New Roman" w:hAnsi="vazir" w:cs="Times New Roman"/>
          <w:b/>
          <w:bCs/>
          <w:sz w:val="25"/>
          <w:szCs w:val="25"/>
          <w:u w:val="single"/>
          <w:rtl/>
          <w:lang w:bidi="fa-IR"/>
        </w:rPr>
        <w:t>۱</w:t>
      </w:r>
      <w:r w:rsidRPr="009D61E4">
        <w:rPr>
          <w:rFonts w:ascii="vazir" w:eastAsia="Times New Roman" w:hAnsi="vazir" w:cs="Times New Roman"/>
          <w:b/>
          <w:bCs/>
          <w:sz w:val="25"/>
          <w:szCs w:val="25"/>
          <w:u w:val="single"/>
        </w:rPr>
        <w:t xml:space="preserve"> - </w:t>
      </w:r>
      <w:r w:rsidRPr="009D61E4">
        <w:rPr>
          <w:rFonts w:ascii="vazir" w:eastAsia="Times New Roman" w:hAnsi="vazir" w:cs="Times New Roman"/>
          <w:b/>
          <w:bCs/>
          <w:sz w:val="25"/>
          <w:szCs w:val="25"/>
          <w:u w:val="single"/>
          <w:rtl/>
        </w:rPr>
        <w:t>منظور از نکول منکر</w:t>
      </w:r>
      <w:bookmarkEnd w:id="5"/>
      <w:r w:rsidRPr="009D61E4">
        <w:rPr>
          <w:rFonts w:ascii="vazir" w:eastAsia="Times New Roman" w:hAnsi="vazir" w:cs="Times New Roman"/>
          <w:b/>
          <w:bCs/>
          <w:sz w:val="25"/>
          <w:szCs w:val="25"/>
        </w:rPr>
        <w:t>]</w:t>
      </w:r>
    </w:p>
    <w:p w:rsidR="000A7572" w:rsidRPr="009D61E4" w:rsidRDefault="000A7572" w:rsidP="007E3296">
      <w:pPr>
        <w:shd w:val="clear" w:color="auto" w:fill="FFFFFF"/>
        <w:bidi/>
        <w:spacing w:before="48" w:after="250" w:line="240" w:lineRule="auto"/>
        <w:rPr>
          <w:rFonts w:ascii="vazir" w:eastAsia="Times New Roman" w:hAnsi="vazir" w:cs="Times New Roman"/>
          <w:b/>
          <w:bCs/>
          <w:sz w:val="25"/>
          <w:szCs w:val="25"/>
        </w:rPr>
      </w:pPr>
      <w:r w:rsidRPr="009D61E4">
        <w:rPr>
          <w:rFonts w:ascii="vazir" w:eastAsia="Times New Roman" w:hAnsi="vazir" w:cs="Times New Roman"/>
          <w:b/>
          <w:bCs/>
          <w:sz w:val="25"/>
          <w:szCs w:val="25"/>
          <w:rtl/>
        </w:rPr>
        <w:t>منظور از </w:t>
      </w:r>
      <w:bookmarkStart w:id="6" w:name="_نکول"/>
      <w:r w:rsidRPr="009D61E4">
        <w:rPr>
          <w:rFonts w:ascii="vazir" w:eastAsia="Times New Roman" w:hAnsi="vazir" w:cs="Times New Roman"/>
          <w:b/>
          <w:bCs/>
          <w:sz w:val="25"/>
          <w:szCs w:val="25"/>
        </w:rPr>
        <w:fldChar w:fldCharType="begin"/>
      </w:r>
      <w:r w:rsidRPr="009D61E4">
        <w:rPr>
          <w:rFonts w:ascii="vazir" w:eastAsia="Times New Roman" w:hAnsi="vazir" w:cs="Times New Roman"/>
          <w:b/>
          <w:bCs/>
          <w:sz w:val="25"/>
          <w:szCs w:val="25"/>
        </w:rPr>
        <w:instrText xml:space="preserve"> HYPERLINK "https://fa.wikifeqh.ir/%D9%86%DA%A9%D9%88%D9%84" \o "</w:instrText>
      </w:r>
      <w:r w:rsidRPr="009D61E4">
        <w:rPr>
          <w:rFonts w:ascii="vazir" w:eastAsia="Times New Roman" w:hAnsi="vazir" w:cs="Times New Roman" w:hint="eastAsia"/>
          <w:b/>
          <w:bCs/>
          <w:sz w:val="25"/>
          <w:szCs w:val="25"/>
          <w:rtl/>
        </w:rPr>
        <w:instrText>نکول</w:instrText>
      </w:r>
      <w:r w:rsidRPr="009D61E4">
        <w:rPr>
          <w:rFonts w:ascii="vazir" w:eastAsia="Times New Roman" w:hAnsi="vazir" w:cs="Times New Roman"/>
          <w:b/>
          <w:bCs/>
          <w:sz w:val="25"/>
          <w:szCs w:val="25"/>
        </w:rPr>
        <w:instrText xml:space="preserve">" \t "_blank" </w:instrText>
      </w:r>
      <w:r w:rsidRPr="009D61E4">
        <w:rPr>
          <w:rFonts w:ascii="vazir" w:eastAsia="Times New Roman" w:hAnsi="vazir" w:cs="Times New Roman"/>
          <w:b/>
          <w:bCs/>
          <w:sz w:val="25"/>
          <w:szCs w:val="25"/>
        </w:rPr>
        <w:fldChar w:fldCharType="separate"/>
      </w:r>
      <w:r w:rsidRPr="009D61E4">
        <w:rPr>
          <w:rFonts w:ascii="vazir" w:eastAsia="Times New Roman" w:hAnsi="vazir" w:cs="Times New Roman"/>
          <w:b/>
          <w:bCs/>
          <w:sz w:val="25"/>
          <w:szCs w:val="25"/>
          <w:u w:val="single"/>
          <w:rtl/>
        </w:rPr>
        <w:t>نکول</w:t>
      </w:r>
      <w:r w:rsidRPr="009D61E4">
        <w:rPr>
          <w:rFonts w:ascii="vazir" w:eastAsia="Times New Roman" w:hAnsi="vazir" w:cs="Times New Roman"/>
          <w:b/>
          <w:bCs/>
          <w:sz w:val="25"/>
          <w:szCs w:val="25"/>
        </w:rPr>
        <w:fldChar w:fldCharType="end"/>
      </w:r>
      <w:bookmarkEnd w:id="6"/>
      <w:r w:rsidRPr="009D61E4">
        <w:rPr>
          <w:rFonts w:ascii="vazir" w:eastAsia="Times New Roman" w:hAnsi="vazir" w:cs="Times New Roman"/>
          <w:b/>
          <w:bCs/>
          <w:sz w:val="25"/>
          <w:szCs w:val="25"/>
        </w:rPr>
        <w:t> </w:t>
      </w:r>
      <w:r w:rsidRPr="009D61E4">
        <w:rPr>
          <w:rFonts w:ascii="vazir" w:eastAsia="Times New Roman" w:hAnsi="vazir" w:cs="Times New Roman"/>
          <w:b/>
          <w:bCs/>
          <w:sz w:val="25"/>
          <w:szCs w:val="25"/>
          <w:rtl/>
        </w:rPr>
        <w:t>حالتی است که منکر، پس از پیشنهاد سوگند توسط رئیس دادگاه، صریحا اظهار می‌دارد، من نه سوگند می‌خورم و نه سوگند را به مدعی رد می‌کنم، یا سوگند او را هم نمی‌پذیرم</w:t>
      </w:r>
      <w:r w:rsidRPr="009D61E4">
        <w:rPr>
          <w:rFonts w:ascii="vazir" w:eastAsia="Times New Roman" w:hAnsi="vazir" w:cs="Times New Roman"/>
          <w:b/>
          <w:bCs/>
          <w:sz w:val="25"/>
          <w:szCs w:val="25"/>
        </w:rPr>
        <w:t>.</w:t>
      </w:r>
    </w:p>
    <w:bookmarkStart w:id="7" w:name="_حکم_نکول"/>
    <w:p w:rsidR="000A7572" w:rsidRPr="009D61E4" w:rsidRDefault="000A7572" w:rsidP="009D61E4">
      <w:pPr>
        <w:shd w:val="clear" w:color="auto" w:fill="FFFFFF"/>
        <w:bidi/>
        <w:spacing w:after="72" w:line="240" w:lineRule="auto"/>
        <w:outlineLvl w:val="2"/>
        <w:rPr>
          <w:rFonts w:ascii="vazir" w:eastAsia="Times New Roman" w:hAnsi="vazir" w:cs="Times New Roman"/>
          <w:b/>
          <w:bCs/>
          <w:sz w:val="25"/>
          <w:szCs w:val="25"/>
        </w:rPr>
      </w:pPr>
      <w:r w:rsidRPr="009D61E4">
        <w:rPr>
          <w:rFonts w:ascii="vazir" w:eastAsia="Times New Roman" w:hAnsi="vazir" w:cs="Times New Roman"/>
          <w:b/>
          <w:bCs/>
          <w:sz w:val="25"/>
          <w:szCs w:val="25"/>
        </w:rPr>
        <w:fldChar w:fldCharType="begin"/>
      </w:r>
      <w:r w:rsidRPr="009D61E4">
        <w:rPr>
          <w:rFonts w:ascii="vazir" w:eastAsia="Times New Roman" w:hAnsi="vazir" w:cs="Times New Roman"/>
          <w:b/>
          <w:bCs/>
          <w:sz w:val="25"/>
          <w:szCs w:val="25"/>
        </w:rPr>
        <w:instrText xml:space="preserve"> HYPERLINK "https://fa.wikifeqh.ir/%D9%86%DA%A9%D9%88%D9%84_%D9%85%D8%AF%D8%B9%DB%8C_%D8%B9%D9%84%DB%8C%D9%87" \l "%D8%AD%DA%A9%D9%85%20%D9%86%DA%A9%D9%88%D9%84" </w:instrText>
      </w:r>
      <w:r w:rsidRPr="009D61E4">
        <w:rPr>
          <w:rFonts w:ascii="vazir" w:eastAsia="Times New Roman" w:hAnsi="vazir" w:cs="Times New Roman"/>
          <w:b/>
          <w:bCs/>
          <w:sz w:val="25"/>
          <w:szCs w:val="25"/>
        </w:rPr>
        <w:fldChar w:fldCharType="separate"/>
      </w:r>
      <w:r w:rsidRPr="009D61E4">
        <w:rPr>
          <w:rFonts w:ascii="vazir" w:eastAsia="Times New Roman" w:hAnsi="vazir" w:cs="Times New Roman"/>
          <w:b/>
          <w:bCs/>
          <w:sz w:val="25"/>
          <w:szCs w:val="25"/>
          <w:u w:val="single"/>
          <w:rtl/>
          <w:lang w:bidi="fa-IR"/>
        </w:rPr>
        <w:t>۲</w:t>
      </w:r>
      <w:r w:rsidRPr="009D61E4">
        <w:rPr>
          <w:rFonts w:ascii="vazir" w:eastAsia="Times New Roman" w:hAnsi="vazir" w:cs="Times New Roman"/>
          <w:b/>
          <w:bCs/>
          <w:sz w:val="25"/>
          <w:szCs w:val="25"/>
          <w:u w:val="single"/>
        </w:rPr>
        <w:t xml:space="preserve"> - </w:t>
      </w:r>
      <w:r w:rsidRPr="009D61E4">
        <w:rPr>
          <w:rFonts w:ascii="vazir" w:eastAsia="Times New Roman" w:hAnsi="vazir" w:cs="Times New Roman"/>
          <w:b/>
          <w:bCs/>
          <w:sz w:val="25"/>
          <w:szCs w:val="25"/>
          <w:u w:val="single"/>
          <w:rtl/>
        </w:rPr>
        <w:t>حکم نکول</w:t>
      </w:r>
      <w:r w:rsidRPr="009D61E4">
        <w:rPr>
          <w:rFonts w:ascii="vazir" w:eastAsia="Times New Roman" w:hAnsi="vazir" w:cs="Times New Roman"/>
          <w:b/>
          <w:bCs/>
          <w:sz w:val="25"/>
          <w:szCs w:val="25"/>
        </w:rPr>
        <w:fldChar w:fldCharType="end"/>
      </w:r>
      <w:bookmarkEnd w:id="7"/>
      <w:r w:rsidRPr="009D61E4">
        <w:rPr>
          <w:rFonts w:ascii="vazir" w:eastAsia="Times New Roman" w:hAnsi="vazir" w:cs="Times New Roman"/>
          <w:b/>
          <w:bCs/>
          <w:sz w:val="25"/>
          <w:szCs w:val="25"/>
          <w:rtl/>
        </w:rPr>
        <w:t>در مورد حکم این حالت میان </w:t>
      </w:r>
      <w:bookmarkStart w:id="8" w:name="_فقیهان"/>
      <w:r w:rsidRPr="009D61E4">
        <w:rPr>
          <w:rFonts w:ascii="vazir" w:eastAsia="Times New Roman" w:hAnsi="vazir" w:cs="Times New Roman"/>
          <w:b/>
          <w:bCs/>
          <w:sz w:val="25"/>
          <w:szCs w:val="25"/>
        </w:rPr>
        <w:fldChar w:fldCharType="begin"/>
      </w:r>
      <w:r w:rsidRPr="009D61E4">
        <w:rPr>
          <w:rFonts w:ascii="vazir" w:eastAsia="Times New Roman" w:hAnsi="vazir" w:cs="Times New Roman"/>
          <w:b/>
          <w:bCs/>
          <w:sz w:val="25"/>
          <w:szCs w:val="25"/>
        </w:rPr>
        <w:instrText xml:space="preserve"> HYPERLINK "https://fa.wikifeqh.ir/%D9%81%D9%82%DB%8C%D9%87%D8%A7%D9%86" \o "</w:instrText>
      </w:r>
      <w:r w:rsidRPr="009D61E4">
        <w:rPr>
          <w:rFonts w:ascii="vazir" w:eastAsia="Times New Roman" w:hAnsi="vazir" w:cs="Times New Roman" w:hint="eastAsia"/>
          <w:b/>
          <w:bCs/>
          <w:sz w:val="25"/>
          <w:szCs w:val="25"/>
          <w:rtl/>
        </w:rPr>
        <w:instrText>فق</w:instrText>
      </w:r>
      <w:r w:rsidRPr="009D61E4">
        <w:rPr>
          <w:rFonts w:ascii="vazir" w:eastAsia="Times New Roman" w:hAnsi="vazir" w:cs="Times New Roman" w:hint="cs"/>
          <w:b/>
          <w:bCs/>
          <w:sz w:val="25"/>
          <w:szCs w:val="25"/>
          <w:rtl/>
        </w:rPr>
        <w:instrText>ی</w:instrText>
      </w:r>
      <w:r w:rsidRPr="009D61E4">
        <w:rPr>
          <w:rFonts w:ascii="vazir" w:eastAsia="Times New Roman" w:hAnsi="vazir" w:cs="Times New Roman" w:hint="eastAsia"/>
          <w:b/>
          <w:bCs/>
          <w:sz w:val="25"/>
          <w:szCs w:val="25"/>
          <w:rtl/>
        </w:rPr>
        <w:instrText>هان</w:instrText>
      </w:r>
      <w:r w:rsidRPr="009D61E4">
        <w:rPr>
          <w:rFonts w:ascii="vazir" w:eastAsia="Times New Roman" w:hAnsi="vazir" w:cs="Times New Roman"/>
          <w:b/>
          <w:bCs/>
          <w:sz w:val="25"/>
          <w:szCs w:val="25"/>
        </w:rPr>
        <w:instrText xml:space="preserve">" \t "_blank" </w:instrText>
      </w:r>
      <w:r w:rsidRPr="009D61E4">
        <w:rPr>
          <w:rFonts w:ascii="vazir" w:eastAsia="Times New Roman" w:hAnsi="vazir" w:cs="Times New Roman"/>
          <w:b/>
          <w:bCs/>
          <w:sz w:val="25"/>
          <w:szCs w:val="25"/>
        </w:rPr>
        <w:fldChar w:fldCharType="separate"/>
      </w:r>
      <w:r w:rsidRPr="009D61E4">
        <w:rPr>
          <w:rFonts w:ascii="vazir" w:eastAsia="Times New Roman" w:hAnsi="vazir" w:cs="Times New Roman"/>
          <w:b/>
          <w:bCs/>
          <w:sz w:val="25"/>
          <w:szCs w:val="25"/>
          <w:u w:val="single"/>
          <w:rtl/>
        </w:rPr>
        <w:t>فقیهان</w:t>
      </w:r>
      <w:r w:rsidRPr="009D61E4">
        <w:rPr>
          <w:rFonts w:ascii="vazir" w:eastAsia="Times New Roman" w:hAnsi="vazir" w:cs="Times New Roman"/>
          <w:b/>
          <w:bCs/>
          <w:sz w:val="25"/>
          <w:szCs w:val="25"/>
        </w:rPr>
        <w:fldChar w:fldCharType="end"/>
      </w:r>
      <w:bookmarkEnd w:id="8"/>
      <w:r w:rsidRPr="009D61E4">
        <w:rPr>
          <w:rFonts w:ascii="vazir" w:eastAsia="Times New Roman" w:hAnsi="vazir" w:cs="Times New Roman"/>
          <w:b/>
          <w:bCs/>
          <w:sz w:val="25"/>
          <w:szCs w:val="25"/>
        </w:rPr>
        <w:t> </w:t>
      </w:r>
      <w:r w:rsidRPr="009D61E4">
        <w:rPr>
          <w:rFonts w:ascii="vazir" w:eastAsia="Times New Roman" w:hAnsi="vazir" w:cs="Times New Roman"/>
          <w:b/>
          <w:bCs/>
          <w:sz w:val="25"/>
          <w:szCs w:val="25"/>
          <w:rtl/>
        </w:rPr>
        <w:t xml:space="preserve">اختلاف نظر وجود دارد </w:t>
      </w:r>
      <w:bookmarkStart w:id="9" w:name="outlink"/>
      <w:bookmarkEnd w:id="1"/>
      <w:bookmarkEnd w:id="3"/>
      <w:bookmarkEnd w:id="4"/>
    </w:p>
    <w:p w:rsidR="000A7572" w:rsidRPr="009D61E4" w:rsidRDefault="000A7572" w:rsidP="007E3296">
      <w:pPr>
        <w:pStyle w:val="FootnoteText"/>
        <w:bidi/>
        <w:rPr>
          <w:rFonts w:hint="cs"/>
          <w:b/>
          <w:bCs/>
          <w:rtl/>
          <w:lang w:bidi="fa-IR"/>
        </w:rPr>
      </w:pPr>
      <w:r w:rsidRPr="009D61E4">
        <w:rPr>
          <w:rFonts w:ascii="vazir" w:eastAsia="Times New Roman" w:hAnsi="vazir" w:cs="Times New Roman"/>
          <w:b/>
          <w:bCs/>
          <w:sz w:val="25"/>
          <w:szCs w:val="25"/>
          <w:shd w:val="clear" w:color="auto" w:fill="FFFFFF"/>
        </w:rPr>
        <w:t>• </w:t>
      </w:r>
      <w:hyperlink r:id="rId1" w:tgtFrame="_blank" w:tooltip="قواعد فقه،ج 3،ص 96،برگرفته از مقاله«نکول مدعی علیه»" w:history="1">
        <w:r w:rsidRPr="009D61E4">
          <w:rPr>
            <w:rFonts w:ascii="vazir" w:eastAsia="Times New Roman" w:hAnsi="vazir" w:cs="Times New Roman"/>
            <w:b/>
            <w:bCs/>
            <w:sz w:val="25"/>
            <w:szCs w:val="25"/>
            <w:u w:val="single"/>
            <w:shd w:val="clear" w:color="auto" w:fill="FFFFFF"/>
            <w:rtl/>
          </w:rPr>
          <w:t xml:space="preserve">قواعد فقه،ج </w:t>
        </w:r>
        <w:r w:rsidRPr="009D61E4">
          <w:rPr>
            <w:rFonts w:ascii="vazir" w:eastAsia="Times New Roman" w:hAnsi="vazir" w:cs="Times New Roman"/>
            <w:b/>
            <w:bCs/>
            <w:sz w:val="25"/>
            <w:szCs w:val="25"/>
            <w:u w:val="single"/>
            <w:shd w:val="clear" w:color="auto" w:fill="FFFFFF"/>
            <w:rtl/>
            <w:lang w:bidi="fa-IR"/>
          </w:rPr>
          <w:t>۳</w:t>
        </w:r>
        <w:r w:rsidRPr="009D61E4">
          <w:rPr>
            <w:rFonts w:ascii="vazir" w:eastAsia="Times New Roman" w:hAnsi="vazir" w:cs="Times New Roman"/>
            <w:b/>
            <w:bCs/>
            <w:sz w:val="25"/>
            <w:szCs w:val="25"/>
            <w:u w:val="single"/>
            <w:shd w:val="clear" w:color="auto" w:fill="FFFFFF"/>
            <w:rtl/>
          </w:rPr>
          <w:t xml:space="preserve">،ص </w:t>
        </w:r>
        <w:r w:rsidRPr="009D61E4">
          <w:rPr>
            <w:rFonts w:ascii="vazir" w:eastAsia="Times New Roman" w:hAnsi="vazir" w:cs="Times New Roman"/>
            <w:b/>
            <w:bCs/>
            <w:sz w:val="25"/>
            <w:szCs w:val="25"/>
            <w:u w:val="single"/>
            <w:shd w:val="clear" w:color="auto" w:fill="FFFFFF"/>
            <w:rtl/>
            <w:lang w:bidi="fa-IR"/>
          </w:rPr>
          <w:t>۹۶</w:t>
        </w:r>
        <w:r w:rsidRPr="009D61E4">
          <w:rPr>
            <w:rFonts w:ascii="vazir" w:eastAsia="Times New Roman" w:hAnsi="vazir" w:cs="Times New Roman"/>
            <w:b/>
            <w:bCs/>
            <w:sz w:val="25"/>
            <w:szCs w:val="25"/>
            <w:u w:val="single"/>
            <w:shd w:val="clear" w:color="auto" w:fill="FFFFFF"/>
            <w:rtl/>
          </w:rPr>
          <w:t>،برگرفته از مقاله«نکول مدعی علیه</w:t>
        </w:r>
        <w:r w:rsidRPr="009D61E4">
          <w:rPr>
            <w:rFonts w:ascii="vazir" w:eastAsia="Times New Roman" w:hAnsi="vazir" w:cs="Times New Roman"/>
            <w:b/>
            <w:bCs/>
            <w:sz w:val="25"/>
            <w:szCs w:val="25"/>
            <w:u w:val="single"/>
            <w:shd w:val="clear" w:color="auto" w:fill="FFFFFF"/>
          </w:rPr>
          <w:t>»</w:t>
        </w:r>
      </w:hyperlink>
      <w:r w:rsidRPr="009D61E4">
        <w:rPr>
          <w:rFonts w:ascii="vazir" w:eastAsia="Times New Roman" w:hAnsi="vazir" w:cs="Times New Roman"/>
          <w:b/>
          <w:bCs/>
          <w:sz w:val="25"/>
          <w:szCs w:val="25"/>
          <w:shd w:val="clear" w:color="auto" w:fill="FFFFFF"/>
        </w:rPr>
        <w:t>     </w:t>
      </w:r>
      <w:hyperlink r:id="rId2" w:tgtFrame="_blank" w:tooltip="ساعدی، محمد، (مدرس حوزه و پژوهشگر)" w:history="1">
        <w:r w:rsidRPr="009D61E4">
          <w:rPr>
            <w:rFonts w:ascii="vazir" w:eastAsia="Times New Roman" w:hAnsi="vazir" w:cs="Times New Roman"/>
            <w:b/>
            <w:bCs/>
            <w:sz w:val="25"/>
            <w:szCs w:val="25"/>
            <w:u w:val="single"/>
            <w:shd w:val="clear" w:color="auto" w:fill="FFFFFF"/>
            <w:rtl/>
          </w:rPr>
          <w:t>ساعدی، محمد، (مدرس حوزه و پژوهشگر)</w:t>
        </w:r>
      </w:hyperlink>
      <w:r w:rsidRPr="009D61E4">
        <w:rPr>
          <w:rFonts w:ascii="vazir" w:eastAsia="Times New Roman" w:hAnsi="vazir" w:cs="Times New Roman"/>
          <w:b/>
          <w:bCs/>
          <w:sz w:val="25"/>
          <w:szCs w:val="25"/>
          <w:shd w:val="clear" w:color="auto" w:fill="FFFFFF"/>
        </w:rPr>
        <w:t>    </w:t>
      </w:r>
      <w:r w:rsidRPr="009D61E4">
        <w:rPr>
          <w:rFonts w:ascii="vazir" w:eastAsia="Times New Roman" w:hAnsi="vazir" w:cs="Times New Roman"/>
          <w:b/>
          <w:bCs/>
          <w:sz w:val="25"/>
          <w:szCs w:val="25"/>
          <w:shd w:val="clear" w:color="auto" w:fill="FFFFFF"/>
          <w:rtl/>
        </w:rPr>
        <w:t>، </w:t>
      </w:r>
      <w:hyperlink r:id="rId3" w:tgtFrame="_blank" w:tooltip="موسسه تنظیم و نشر آثار امام خمینی" w:history="1">
        <w:r w:rsidRPr="009D61E4">
          <w:rPr>
            <w:rFonts w:ascii="vazir" w:eastAsia="Times New Roman" w:hAnsi="vazir" w:cs="Times New Roman"/>
            <w:b/>
            <w:bCs/>
            <w:sz w:val="25"/>
            <w:szCs w:val="25"/>
            <w:u w:val="single"/>
            <w:shd w:val="clear" w:color="auto" w:fill="FFFFFF"/>
            <w:rtl/>
          </w:rPr>
          <w:t>موسسه تنظیم و نشر آثار امام خمینی</w:t>
        </w:r>
      </w:hyperlink>
      <w:bookmarkEnd w:id="9"/>
      <w:r w:rsidRPr="009D61E4">
        <w:rPr>
          <w:rFonts w:ascii="vazir" w:eastAsia="Times New Roman" w:hAnsi="vazir" w:cs="Times New Roman"/>
          <w:b/>
          <w:bCs/>
          <w:sz w:val="25"/>
          <w:szCs w:val="25"/>
          <w:shd w:val="clear" w:color="auto" w:fill="FFFFFF"/>
        </w:rPr>
        <w:t>    </w:t>
      </w:r>
    </w:p>
  </w:footnote>
  <w:footnote w:id="3">
    <w:p w:rsidR="009F3B07" w:rsidRPr="009D61E4" w:rsidRDefault="009F3B07" w:rsidP="007E3296">
      <w:pPr>
        <w:pStyle w:val="FootnoteText"/>
        <w:bidi/>
        <w:rPr>
          <w:rFonts w:hint="cs"/>
          <w:b/>
          <w:bCs/>
          <w:rtl/>
          <w:lang w:bidi="fa-IR"/>
        </w:rPr>
      </w:pPr>
      <w:r w:rsidRPr="009D61E4">
        <w:rPr>
          <w:rStyle w:val="FootnoteReference"/>
          <w:b/>
          <w:bCs/>
        </w:rPr>
        <w:footnoteRef/>
      </w:r>
      <w:r w:rsidRPr="009D61E4">
        <w:rPr>
          <w:b/>
          <w:bCs/>
        </w:rPr>
        <w:t xml:space="preserve"> </w:t>
      </w:r>
      <w:r w:rsidRPr="009D61E4">
        <w:rPr>
          <w:rFonts w:ascii="vazir" w:hAnsi="vazir"/>
          <w:b/>
          <w:bCs/>
          <w:sz w:val="25"/>
          <w:szCs w:val="25"/>
          <w:shd w:val="clear" w:color="auto" w:fill="FFFFFF"/>
          <w:rtl/>
        </w:rPr>
        <w:t>نکول برات، از اصطلاحات </w:t>
      </w:r>
      <w:bookmarkStart w:id="10" w:name="_علم_حقوق"/>
      <w:r w:rsidRPr="009D61E4">
        <w:rPr>
          <w:b/>
          <w:bCs/>
        </w:rPr>
        <w:fldChar w:fldCharType="begin"/>
      </w:r>
      <w:r w:rsidRPr="009D61E4">
        <w:rPr>
          <w:b/>
          <w:bCs/>
        </w:rPr>
        <w:instrText xml:space="preserve"> HYPERLINK "https://fa.wikifeqh.ir/%D8%B9%D9%84%D9%85_%D8%AD%D9%82%D9%88%D9%82" \o "</w:instrText>
      </w:r>
      <w:r w:rsidRPr="009D61E4">
        <w:rPr>
          <w:b/>
          <w:bCs/>
          <w:rtl/>
        </w:rPr>
        <w:instrText>علم حقوق</w:instrText>
      </w:r>
      <w:r w:rsidRPr="009D61E4">
        <w:rPr>
          <w:b/>
          <w:bCs/>
        </w:rPr>
        <w:instrText xml:space="preserve">" \t "_blank" </w:instrText>
      </w:r>
      <w:r w:rsidRPr="009D61E4">
        <w:rPr>
          <w:b/>
          <w:bCs/>
        </w:rPr>
        <w:fldChar w:fldCharType="separate"/>
      </w:r>
      <w:r w:rsidRPr="009D61E4">
        <w:rPr>
          <w:rStyle w:val="Hyperlink"/>
          <w:rFonts w:ascii="vazir" w:hAnsi="vazir"/>
          <w:b/>
          <w:bCs/>
          <w:color w:val="auto"/>
          <w:sz w:val="25"/>
          <w:szCs w:val="25"/>
          <w:shd w:val="clear" w:color="auto" w:fill="FFFFFF"/>
          <w:rtl/>
        </w:rPr>
        <w:t>علم حقوق</w:t>
      </w:r>
      <w:r w:rsidRPr="009D61E4">
        <w:rPr>
          <w:b/>
          <w:bCs/>
        </w:rPr>
        <w:fldChar w:fldCharType="end"/>
      </w:r>
      <w:bookmarkEnd w:id="10"/>
      <w:r w:rsidRPr="009D61E4">
        <w:rPr>
          <w:rFonts w:ascii="vazir" w:hAnsi="vazir"/>
          <w:b/>
          <w:bCs/>
          <w:sz w:val="25"/>
          <w:szCs w:val="25"/>
          <w:shd w:val="clear" w:color="auto" w:fill="FFFFFF"/>
        </w:rPr>
        <w:t> </w:t>
      </w:r>
      <w:r w:rsidRPr="009D61E4">
        <w:rPr>
          <w:rFonts w:ascii="vazir" w:hAnsi="vazir"/>
          <w:b/>
          <w:bCs/>
          <w:sz w:val="25"/>
          <w:szCs w:val="25"/>
          <w:shd w:val="clear" w:color="auto" w:fill="FFFFFF"/>
          <w:rtl/>
        </w:rPr>
        <w:t>بوده و به معنای عدم قبول </w:t>
      </w:r>
      <w:bookmarkStart w:id="11" w:name="_برات"/>
      <w:r w:rsidRPr="009D61E4">
        <w:rPr>
          <w:b/>
          <w:bCs/>
        </w:rPr>
        <w:fldChar w:fldCharType="begin"/>
      </w:r>
      <w:r w:rsidRPr="009D61E4">
        <w:rPr>
          <w:b/>
          <w:bCs/>
        </w:rPr>
        <w:instrText xml:space="preserve"> HYPERLINK "https://fa.wikifeqh.ir/%D8%A8%D8%B1%D8%A7%D8%AA" \o "</w:instrText>
      </w:r>
      <w:r w:rsidRPr="009D61E4">
        <w:rPr>
          <w:b/>
          <w:bCs/>
          <w:rtl/>
        </w:rPr>
        <w:instrText>برات</w:instrText>
      </w:r>
      <w:r w:rsidRPr="009D61E4">
        <w:rPr>
          <w:b/>
          <w:bCs/>
        </w:rPr>
        <w:instrText xml:space="preserve">" \t "_blank" </w:instrText>
      </w:r>
      <w:r w:rsidRPr="009D61E4">
        <w:rPr>
          <w:b/>
          <w:bCs/>
        </w:rPr>
        <w:fldChar w:fldCharType="separate"/>
      </w:r>
      <w:r w:rsidRPr="009D61E4">
        <w:rPr>
          <w:rStyle w:val="Hyperlink"/>
          <w:rFonts w:ascii="vazir" w:hAnsi="vazir"/>
          <w:b/>
          <w:bCs/>
          <w:color w:val="auto"/>
          <w:sz w:val="25"/>
          <w:szCs w:val="25"/>
          <w:shd w:val="clear" w:color="auto" w:fill="FFFFFF"/>
          <w:rtl/>
        </w:rPr>
        <w:t>برات</w:t>
      </w:r>
      <w:r w:rsidRPr="009D61E4">
        <w:rPr>
          <w:b/>
          <w:bCs/>
        </w:rPr>
        <w:fldChar w:fldCharType="end"/>
      </w:r>
      <w:bookmarkEnd w:id="11"/>
      <w:r w:rsidRPr="009D61E4">
        <w:rPr>
          <w:rFonts w:ascii="vazir" w:hAnsi="vazir"/>
          <w:b/>
          <w:bCs/>
          <w:sz w:val="25"/>
          <w:szCs w:val="25"/>
          <w:shd w:val="clear" w:color="auto" w:fill="FFFFFF"/>
        </w:rPr>
        <w:t> </w:t>
      </w:r>
      <w:r w:rsidRPr="009D61E4">
        <w:rPr>
          <w:rFonts w:ascii="vazir" w:hAnsi="vazir"/>
          <w:b/>
          <w:bCs/>
          <w:sz w:val="25"/>
          <w:szCs w:val="25"/>
          <w:shd w:val="clear" w:color="auto" w:fill="FFFFFF"/>
          <w:rtl/>
        </w:rPr>
        <w:t>از سوی برات‌گیر است. برات عبارت است از سندی که طبق آن شخص الف از شخص ب تقاضا دارد که وجه مقرر را در تاریخ مقرر به شخص ج یا هر کسی که شخص ج، وجه را به او حواله کرد، پرداخت کند. نکول برات ممکن است واقعی و یا قانونی باشد؛ در نک</w:t>
      </w:r>
      <w:r w:rsidRPr="009D61E4">
        <w:rPr>
          <w:rFonts w:ascii="vazir" w:hAnsi="vazir"/>
          <w:b/>
          <w:bCs/>
          <w:sz w:val="25"/>
          <w:szCs w:val="25"/>
          <w:shd w:val="clear" w:color="auto" w:fill="FFFFFF"/>
          <w:rtl/>
        </w:rPr>
        <w:t xml:space="preserve">ول واقعی برات‌گیر اراده خود را </w:t>
      </w:r>
      <w:r w:rsidRPr="009D61E4">
        <w:rPr>
          <w:rFonts w:ascii="vazir" w:hAnsi="vazir"/>
          <w:b/>
          <w:bCs/>
          <w:sz w:val="25"/>
          <w:szCs w:val="25"/>
          <w:shd w:val="clear" w:color="auto" w:fill="FFFFFF"/>
          <w:rtl/>
        </w:rPr>
        <w:t xml:space="preserve"> مبنی بر نکول برات اعلام می‌کند و در نکول قانونی، </w:t>
      </w:r>
      <w:bookmarkStart w:id="12" w:name="_قانون‌گذار"/>
      <w:r w:rsidRPr="009D61E4">
        <w:rPr>
          <w:b/>
          <w:bCs/>
        </w:rPr>
        <w:fldChar w:fldCharType="begin"/>
      </w:r>
      <w:r w:rsidRPr="009D61E4">
        <w:rPr>
          <w:b/>
          <w:bCs/>
        </w:rPr>
        <w:instrText xml:space="preserve"> HYPERLINK "https://fa.wikifeqh.ir/%D9%82%D8%A7%D9%86%D9%88%D9%86%E2%80%8C%DA%AF%D8%B0%D8%A7%D8%B1" \o "</w:instrText>
      </w:r>
      <w:r w:rsidRPr="009D61E4">
        <w:rPr>
          <w:b/>
          <w:bCs/>
          <w:rtl/>
        </w:rPr>
        <w:instrText>قانون‌گذار (پ</w:instrText>
      </w:r>
      <w:r w:rsidRPr="009D61E4">
        <w:rPr>
          <w:rFonts w:hint="cs"/>
          <w:b/>
          <w:bCs/>
          <w:rtl/>
        </w:rPr>
        <w:instrText>ی</w:instrText>
      </w:r>
      <w:r w:rsidRPr="009D61E4">
        <w:rPr>
          <w:rFonts w:hint="eastAsia"/>
          <w:b/>
          <w:bCs/>
          <w:rtl/>
        </w:rPr>
        <w:instrText>وند</w:instrText>
      </w:r>
      <w:r w:rsidRPr="009D61E4">
        <w:rPr>
          <w:rFonts w:hint="cs"/>
          <w:b/>
          <w:bCs/>
          <w:rtl/>
        </w:rPr>
        <w:instrText>ی</w:instrText>
      </w:r>
      <w:r w:rsidRPr="009D61E4">
        <w:rPr>
          <w:b/>
          <w:bCs/>
          <w:rtl/>
        </w:rPr>
        <w:instrText xml:space="preserve"> وجود ندارد)</w:instrText>
      </w:r>
      <w:r w:rsidRPr="009D61E4">
        <w:rPr>
          <w:b/>
          <w:bCs/>
        </w:rPr>
        <w:instrText xml:space="preserve">" </w:instrText>
      </w:r>
      <w:r w:rsidRPr="009D61E4">
        <w:rPr>
          <w:b/>
          <w:bCs/>
        </w:rPr>
        <w:fldChar w:fldCharType="separate"/>
      </w:r>
      <w:r w:rsidRPr="009D61E4">
        <w:rPr>
          <w:rStyle w:val="Hyperlink"/>
          <w:rFonts w:ascii="vazir" w:hAnsi="vazir"/>
          <w:b/>
          <w:bCs/>
          <w:color w:val="auto"/>
          <w:sz w:val="25"/>
          <w:szCs w:val="25"/>
          <w:shd w:val="clear" w:color="auto" w:fill="FFFFFF"/>
          <w:rtl/>
        </w:rPr>
        <w:t>قانون‌گذار</w:t>
      </w:r>
      <w:r w:rsidRPr="009D61E4">
        <w:rPr>
          <w:b/>
          <w:bCs/>
        </w:rPr>
        <w:fldChar w:fldCharType="end"/>
      </w:r>
      <w:bookmarkEnd w:id="12"/>
      <w:r w:rsidRPr="009D61E4">
        <w:rPr>
          <w:rFonts w:ascii="vazir" w:hAnsi="vazir"/>
          <w:b/>
          <w:bCs/>
          <w:sz w:val="25"/>
          <w:szCs w:val="25"/>
          <w:shd w:val="clear" w:color="auto" w:fill="FFFFFF"/>
        </w:rPr>
        <w:t> </w:t>
      </w:r>
      <w:r w:rsidRPr="009D61E4">
        <w:rPr>
          <w:rFonts w:ascii="vazir" w:hAnsi="vazir"/>
          <w:b/>
          <w:bCs/>
          <w:sz w:val="25"/>
          <w:szCs w:val="25"/>
          <w:shd w:val="clear" w:color="auto" w:fill="FFFFFF"/>
          <w:rtl/>
        </w:rPr>
        <w:t>برات را نکول شده معرفی می‌نماید. نکول برات آثاری چون عدم مسئولیت </w:t>
      </w:r>
      <w:bookmarkStart w:id="13" w:name="_برات‌گیر"/>
      <w:r w:rsidRPr="009D61E4">
        <w:rPr>
          <w:b/>
          <w:bCs/>
        </w:rPr>
        <w:fldChar w:fldCharType="begin"/>
      </w:r>
      <w:r w:rsidRPr="009D61E4">
        <w:rPr>
          <w:b/>
          <w:bCs/>
        </w:rPr>
        <w:instrText xml:space="preserve"> HYPERLINK "https://fa.wikifeqh.ir/%D8%A8%D8%B1%D8%A7%D8%AA%E2%80%8C%DA%AF%DB%8C%D8%B1" \o "</w:instrText>
      </w:r>
      <w:r w:rsidRPr="009D61E4">
        <w:rPr>
          <w:b/>
          <w:bCs/>
          <w:rtl/>
        </w:rPr>
        <w:instrText>برات‌گ</w:instrText>
      </w:r>
      <w:r w:rsidRPr="009D61E4">
        <w:rPr>
          <w:rFonts w:hint="cs"/>
          <w:b/>
          <w:bCs/>
          <w:rtl/>
        </w:rPr>
        <w:instrText>ی</w:instrText>
      </w:r>
      <w:r w:rsidRPr="009D61E4">
        <w:rPr>
          <w:rFonts w:hint="eastAsia"/>
          <w:b/>
          <w:bCs/>
          <w:rtl/>
        </w:rPr>
        <w:instrText>ر</w:instrText>
      </w:r>
      <w:r w:rsidRPr="009D61E4">
        <w:rPr>
          <w:b/>
          <w:bCs/>
          <w:rtl/>
        </w:rPr>
        <w:instrText xml:space="preserve"> (پ</w:instrText>
      </w:r>
      <w:r w:rsidRPr="009D61E4">
        <w:rPr>
          <w:rFonts w:hint="cs"/>
          <w:b/>
          <w:bCs/>
          <w:rtl/>
        </w:rPr>
        <w:instrText>ی</w:instrText>
      </w:r>
      <w:r w:rsidRPr="009D61E4">
        <w:rPr>
          <w:rFonts w:hint="eastAsia"/>
          <w:b/>
          <w:bCs/>
          <w:rtl/>
        </w:rPr>
        <w:instrText>وند</w:instrText>
      </w:r>
      <w:r w:rsidRPr="009D61E4">
        <w:rPr>
          <w:rFonts w:hint="cs"/>
          <w:b/>
          <w:bCs/>
          <w:rtl/>
        </w:rPr>
        <w:instrText>ی</w:instrText>
      </w:r>
      <w:r w:rsidRPr="009D61E4">
        <w:rPr>
          <w:b/>
          <w:bCs/>
          <w:rtl/>
        </w:rPr>
        <w:instrText xml:space="preserve"> وجود ندارد)</w:instrText>
      </w:r>
      <w:r w:rsidRPr="009D61E4">
        <w:rPr>
          <w:b/>
          <w:bCs/>
        </w:rPr>
        <w:instrText xml:space="preserve">" </w:instrText>
      </w:r>
      <w:r w:rsidRPr="009D61E4">
        <w:rPr>
          <w:b/>
          <w:bCs/>
        </w:rPr>
        <w:fldChar w:fldCharType="separate"/>
      </w:r>
      <w:r w:rsidRPr="009D61E4">
        <w:rPr>
          <w:rStyle w:val="Hyperlink"/>
          <w:rFonts w:ascii="vazir" w:hAnsi="vazir"/>
          <w:b/>
          <w:bCs/>
          <w:color w:val="auto"/>
          <w:sz w:val="25"/>
          <w:szCs w:val="25"/>
          <w:shd w:val="clear" w:color="auto" w:fill="FFFFFF"/>
          <w:rtl/>
        </w:rPr>
        <w:t>برات‌گیر</w:t>
      </w:r>
      <w:r w:rsidRPr="009D61E4">
        <w:rPr>
          <w:b/>
          <w:bCs/>
        </w:rPr>
        <w:fldChar w:fldCharType="end"/>
      </w:r>
      <w:bookmarkEnd w:id="13"/>
      <w:r w:rsidRPr="009D61E4">
        <w:rPr>
          <w:rFonts w:ascii="vazir" w:hAnsi="vazir"/>
          <w:b/>
          <w:bCs/>
          <w:sz w:val="25"/>
          <w:szCs w:val="25"/>
          <w:shd w:val="clear" w:color="auto" w:fill="FFFFFF"/>
        </w:rPr>
        <w:t> </w:t>
      </w:r>
      <w:r w:rsidRPr="009D61E4">
        <w:rPr>
          <w:rFonts w:ascii="vazir" w:hAnsi="vazir"/>
          <w:b/>
          <w:bCs/>
          <w:sz w:val="25"/>
          <w:szCs w:val="25"/>
          <w:shd w:val="clear" w:color="auto" w:fill="FFFFFF"/>
          <w:rtl/>
        </w:rPr>
        <w:t>به پرداخت </w:t>
      </w:r>
      <w:bookmarkStart w:id="14" w:name="_وجه_برات"/>
      <w:r w:rsidRPr="009D61E4">
        <w:rPr>
          <w:b/>
          <w:bCs/>
        </w:rPr>
        <w:fldChar w:fldCharType="begin"/>
      </w:r>
      <w:r w:rsidRPr="009D61E4">
        <w:rPr>
          <w:b/>
          <w:bCs/>
        </w:rPr>
        <w:instrText xml:space="preserve"> HYPERLINK "https://fa.wikifeqh.ir/%D9%88%D8%AC%D9%87_%D8%A8%D8%B1%D8%A7%D8%AA" \o "</w:instrText>
      </w:r>
      <w:r w:rsidRPr="009D61E4">
        <w:rPr>
          <w:b/>
          <w:bCs/>
          <w:rtl/>
        </w:rPr>
        <w:instrText>وجه برات (پ</w:instrText>
      </w:r>
      <w:r w:rsidRPr="009D61E4">
        <w:rPr>
          <w:rFonts w:hint="cs"/>
          <w:b/>
          <w:bCs/>
          <w:rtl/>
        </w:rPr>
        <w:instrText>ی</w:instrText>
      </w:r>
      <w:r w:rsidRPr="009D61E4">
        <w:rPr>
          <w:rFonts w:hint="eastAsia"/>
          <w:b/>
          <w:bCs/>
          <w:rtl/>
        </w:rPr>
        <w:instrText>وند</w:instrText>
      </w:r>
      <w:r w:rsidRPr="009D61E4">
        <w:rPr>
          <w:rFonts w:hint="cs"/>
          <w:b/>
          <w:bCs/>
          <w:rtl/>
        </w:rPr>
        <w:instrText>ی</w:instrText>
      </w:r>
      <w:r w:rsidRPr="009D61E4">
        <w:rPr>
          <w:b/>
          <w:bCs/>
          <w:rtl/>
        </w:rPr>
        <w:instrText xml:space="preserve"> وجود ندارد)</w:instrText>
      </w:r>
      <w:r w:rsidRPr="009D61E4">
        <w:rPr>
          <w:b/>
          <w:bCs/>
        </w:rPr>
        <w:instrText xml:space="preserve">" </w:instrText>
      </w:r>
      <w:r w:rsidRPr="009D61E4">
        <w:rPr>
          <w:b/>
          <w:bCs/>
        </w:rPr>
        <w:fldChar w:fldCharType="separate"/>
      </w:r>
      <w:r w:rsidRPr="009D61E4">
        <w:rPr>
          <w:rStyle w:val="Hyperlink"/>
          <w:rFonts w:ascii="vazir" w:hAnsi="vazir"/>
          <w:b/>
          <w:bCs/>
          <w:color w:val="auto"/>
          <w:sz w:val="25"/>
          <w:szCs w:val="25"/>
          <w:shd w:val="clear" w:color="auto" w:fill="FFFFFF"/>
          <w:rtl/>
        </w:rPr>
        <w:t>وجه برات</w:t>
      </w:r>
      <w:r w:rsidRPr="009D61E4">
        <w:rPr>
          <w:b/>
          <w:bCs/>
        </w:rPr>
        <w:fldChar w:fldCharType="end"/>
      </w:r>
      <w:bookmarkEnd w:id="14"/>
      <w:r w:rsidRPr="009D61E4">
        <w:rPr>
          <w:rFonts w:ascii="vazir" w:hAnsi="vazir"/>
          <w:b/>
          <w:bCs/>
          <w:sz w:val="25"/>
          <w:szCs w:val="25"/>
          <w:shd w:val="clear" w:color="auto" w:fill="FFFFFF"/>
          <w:rtl/>
        </w:rPr>
        <w:t>، مسئولیت </w:t>
      </w:r>
      <w:bookmarkStart w:id="15" w:name="_برات‌کش"/>
      <w:r w:rsidRPr="009D61E4">
        <w:rPr>
          <w:b/>
          <w:bCs/>
        </w:rPr>
        <w:fldChar w:fldCharType="begin"/>
      </w:r>
      <w:r w:rsidRPr="009D61E4">
        <w:rPr>
          <w:b/>
          <w:bCs/>
        </w:rPr>
        <w:instrText xml:space="preserve"> HYPERLINK "https://fa.wikifeqh.ir/%D8%A8%D8%B1%D8%A7%D8%AA%E2%80%8C%DA%A9%D8%B4" \o "</w:instrText>
      </w:r>
      <w:r w:rsidRPr="009D61E4">
        <w:rPr>
          <w:b/>
          <w:bCs/>
          <w:rtl/>
        </w:rPr>
        <w:instrText>برات‌کش (پ</w:instrText>
      </w:r>
      <w:r w:rsidRPr="009D61E4">
        <w:rPr>
          <w:rFonts w:hint="cs"/>
          <w:b/>
          <w:bCs/>
          <w:rtl/>
        </w:rPr>
        <w:instrText>ی</w:instrText>
      </w:r>
      <w:r w:rsidRPr="009D61E4">
        <w:rPr>
          <w:rFonts w:hint="eastAsia"/>
          <w:b/>
          <w:bCs/>
          <w:rtl/>
        </w:rPr>
        <w:instrText>وند</w:instrText>
      </w:r>
      <w:r w:rsidRPr="009D61E4">
        <w:rPr>
          <w:rFonts w:hint="cs"/>
          <w:b/>
          <w:bCs/>
          <w:rtl/>
        </w:rPr>
        <w:instrText>ی</w:instrText>
      </w:r>
      <w:r w:rsidRPr="009D61E4">
        <w:rPr>
          <w:b/>
          <w:bCs/>
          <w:rtl/>
        </w:rPr>
        <w:instrText xml:space="preserve"> وجود ندارد)</w:instrText>
      </w:r>
      <w:r w:rsidRPr="009D61E4">
        <w:rPr>
          <w:b/>
          <w:bCs/>
        </w:rPr>
        <w:instrText xml:space="preserve">" </w:instrText>
      </w:r>
      <w:r w:rsidRPr="009D61E4">
        <w:rPr>
          <w:b/>
          <w:bCs/>
        </w:rPr>
        <w:fldChar w:fldCharType="separate"/>
      </w:r>
      <w:r w:rsidRPr="009D61E4">
        <w:rPr>
          <w:rStyle w:val="Hyperlink"/>
          <w:rFonts w:ascii="vazir" w:hAnsi="vazir"/>
          <w:b/>
          <w:bCs/>
          <w:color w:val="auto"/>
          <w:sz w:val="25"/>
          <w:szCs w:val="25"/>
          <w:shd w:val="clear" w:color="auto" w:fill="FFFFFF"/>
          <w:rtl/>
        </w:rPr>
        <w:t>برات‌کش</w:t>
      </w:r>
      <w:r w:rsidRPr="009D61E4">
        <w:rPr>
          <w:b/>
          <w:bCs/>
        </w:rPr>
        <w:fldChar w:fldCharType="end"/>
      </w:r>
      <w:bookmarkEnd w:id="15"/>
      <w:r w:rsidRPr="009D61E4">
        <w:rPr>
          <w:rFonts w:ascii="vazir" w:hAnsi="vazir"/>
          <w:b/>
          <w:bCs/>
          <w:sz w:val="25"/>
          <w:szCs w:val="25"/>
          <w:shd w:val="clear" w:color="auto" w:fill="FFFFFF"/>
        </w:rPr>
        <w:t> </w:t>
      </w:r>
      <w:r w:rsidRPr="009D61E4">
        <w:rPr>
          <w:rFonts w:ascii="vazir" w:hAnsi="vazir"/>
          <w:b/>
          <w:bCs/>
          <w:sz w:val="25"/>
          <w:szCs w:val="25"/>
          <w:shd w:val="clear" w:color="auto" w:fill="FFFFFF"/>
          <w:rtl/>
        </w:rPr>
        <w:t>به پرداخت وجه برات، ایجاد حق دارنده برای خواستن تضمینات و ایجاد امکان برای قبولی </w:t>
      </w:r>
      <w:bookmarkStart w:id="16" w:name="_شخص_ثالث"/>
      <w:r w:rsidRPr="009D61E4">
        <w:rPr>
          <w:b/>
          <w:bCs/>
        </w:rPr>
        <w:fldChar w:fldCharType="begin"/>
      </w:r>
      <w:r w:rsidRPr="009D61E4">
        <w:rPr>
          <w:b/>
          <w:bCs/>
        </w:rPr>
        <w:instrText xml:space="preserve"> HYPERLINK "https://fa.wikifeqh.ir/%D8%B4%D8%AE%D8%B5_%D8%AB%D8%A7%D9%84%D8%AB" \o "</w:instrText>
      </w:r>
      <w:r w:rsidRPr="009D61E4">
        <w:rPr>
          <w:b/>
          <w:bCs/>
          <w:rtl/>
        </w:rPr>
        <w:instrText>شخص ثالث</w:instrText>
      </w:r>
      <w:r w:rsidRPr="009D61E4">
        <w:rPr>
          <w:b/>
          <w:bCs/>
        </w:rPr>
        <w:instrText xml:space="preserve">" \t "_blank" </w:instrText>
      </w:r>
      <w:r w:rsidRPr="009D61E4">
        <w:rPr>
          <w:b/>
          <w:bCs/>
        </w:rPr>
        <w:fldChar w:fldCharType="separate"/>
      </w:r>
      <w:r w:rsidRPr="009D61E4">
        <w:rPr>
          <w:rStyle w:val="Hyperlink"/>
          <w:rFonts w:ascii="vazir" w:hAnsi="vazir"/>
          <w:b/>
          <w:bCs/>
          <w:color w:val="auto"/>
          <w:sz w:val="25"/>
          <w:szCs w:val="25"/>
          <w:shd w:val="clear" w:color="auto" w:fill="FFFFFF"/>
          <w:rtl/>
        </w:rPr>
        <w:t>شخص ثالث</w:t>
      </w:r>
      <w:r w:rsidRPr="009D61E4">
        <w:rPr>
          <w:b/>
          <w:bCs/>
        </w:rPr>
        <w:fldChar w:fldCharType="end"/>
      </w:r>
      <w:bookmarkEnd w:id="16"/>
      <w:r w:rsidRPr="009D61E4">
        <w:rPr>
          <w:rFonts w:ascii="vazir" w:hAnsi="vazir"/>
          <w:b/>
          <w:bCs/>
          <w:sz w:val="25"/>
          <w:szCs w:val="25"/>
          <w:shd w:val="clear" w:color="auto" w:fill="FFFFFF"/>
        </w:rPr>
        <w:t> </w:t>
      </w:r>
      <w:r w:rsidRPr="009D61E4">
        <w:rPr>
          <w:rFonts w:ascii="vazir" w:hAnsi="vazir"/>
          <w:b/>
          <w:bCs/>
          <w:sz w:val="25"/>
          <w:szCs w:val="25"/>
          <w:shd w:val="clear" w:color="auto" w:fill="FFFFFF"/>
          <w:rtl/>
        </w:rPr>
        <w:t>را دارد</w:t>
      </w:r>
      <w:r w:rsidRPr="009D61E4">
        <w:rPr>
          <w:rFonts w:ascii="vazir" w:hAnsi="vazir"/>
          <w:b/>
          <w:bCs/>
          <w:sz w:val="25"/>
          <w:szCs w:val="25"/>
          <w:shd w:val="clear" w:color="auto" w:fill="FFFFFF"/>
        </w:rPr>
        <w:t>.</w:t>
      </w:r>
    </w:p>
  </w:footnote>
  <w:footnote w:id="4">
    <w:p w:rsidR="00C80650" w:rsidRPr="00C80650" w:rsidRDefault="00C80650" w:rsidP="00C80650">
      <w:pPr>
        <w:pStyle w:val="NormalWeb"/>
        <w:bidi/>
        <w:rPr>
          <w:rFonts w:ascii="Traditional Arabic" w:cs="Traditional Arabic"/>
          <w:b/>
          <w:bCs/>
          <w:sz w:val="30"/>
          <w:szCs w:val="30"/>
        </w:rPr>
      </w:pPr>
      <w:r>
        <w:rPr>
          <w:rStyle w:val="FootnoteReference"/>
        </w:rPr>
        <w:footnoteRef/>
      </w:r>
      <w:r>
        <w:t xml:space="preserve"> </w:t>
      </w:r>
      <w:r>
        <w:rPr>
          <w:rFonts w:ascii="Traditional Arabic" w:hAnsi="Traditional Arabic" w:cs="Traditional Arabic" w:hint="cs"/>
          <w:color w:val="552B2B"/>
          <w:sz w:val="30"/>
          <w:szCs w:val="30"/>
          <w:rtl/>
          <w:lang w:bidi="fa-IR"/>
        </w:rPr>
        <w:t>الغارات (ط - القديمة) / ج‏2 / 326 / غارة سفيان بن عوف الغامدي على الأنبار و لقيه أشرس بن حسان البكري و سعيد بن قيس ..... ص : 320</w:t>
      </w:r>
    </w:p>
    <w:p w:rsidR="00C80650" w:rsidRPr="00C80650" w:rsidRDefault="00C80650" w:rsidP="00C80650">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006A0F"/>
          <w:sz w:val="30"/>
          <w:szCs w:val="30"/>
          <w:rtl/>
          <w:lang w:bidi="fa-IR"/>
        </w:rPr>
        <w:t>الْمُرْسَلِينَ‏</w:t>
      </w:r>
      <w:r>
        <w:rPr>
          <w:rFonts w:ascii="Traditional Arabic" w:hAnsi="Traditional Arabic" w:cs="Traditional Arabic" w:hint="cs"/>
          <w:color w:val="242887"/>
          <w:sz w:val="30"/>
          <w:szCs w:val="30"/>
          <w:rtl/>
          <w:lang w:bidi="fa-IR"/>
        </w:rPr>
        <w:t xml:space="preserve"> وَ لَا شَرِيكَ لِلَّهِ الْأَحَدِ الْقَيُّومِ وَ صَلَوَاتُ اللَّهِ عَلَى مُحَمَّدٍ وَ السَّلَامُ عَلَيْهِ فِي الْعَالَمِينَ أَمَّا بَعْدُ فَإِنِّي قَدْ عَاتَبْتُكُمْ فِي رُشْدِكُمْ حَتَّى سَئِمْتُ أَرْجَعْتُمُونِي بِالْهُزْءِ مِنْ قَوْلِكُمْ حَتَّى بَرِمْتُ [بِ] هُزْءٍ مِنَ الْقَوْلِ لَا يُعَادُ بِهِ وَ خَطَلٍ لَا يَعِزُّ أَهْلُهُ وَ لَوْ وَجَدْتُ بُدّاً مِنْ خِطَابِكُمْ وَ الْعِتَابِ إِلَيْكُمْ مَا فَعَلْتُ وَ هَذَا كِتَابِي يُقْرَأُ عَلَيْكُمْ فَرُدُّوا خَيْراً وَ افْعَلُوهُ وَ مَا أَظُنُّ أَنْ تَفْعَلُوا فَاللَّهُ الْمُسْتَعَانُ أَيُّهَا النَّاسُ إِنَّ الْجِهَادَ بَابٌ مِنْ أَبْوَابِ الْجَنَّةِ فَتَحَهُ اللَّهُ لِخَاصَّةِ أَوْلِيَائِهِ وَ هُوَ لِبَاسُ التَّقْوَى وَ دِرْعُ اللَّهِ الْحَصِينَةُ وَ جُنَّتُهُ الْوَثِيقَةُ فَمَنْ تَرَكَ الْجِهَادَ فِي اللَّهِ أَلْبَسَهُ اللَّهُ ثَوْبَ ذِلَّةٍ وَ شَمْلَةَ الْبَلَاءِ وَ ضُرِبَ عَلَى قَلْبِهِ بِالشُّبُهَاتِ وَ </w:t>
      </w:r>
      <w:r>
        <w:rPr>
          <w:rFonts w:ascii="Traditional Arabic" w:hAnsi="Traditional Arabic" w:cs="Traditional Arabic" w:hint="cs"/>
          <w:color w:val="D30000"/>
          <w:sz w:val="30"/>
          <w:szCs w:val="30"/>
          <w:rtl/>
          <w:lang w:bidi="fa-IR"/>
        </w:rPr>
        <w:t>دُيِّثَ‏</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بِالصَّغَارِ</w:t>
      </w:r>
      <w:r>
        <w:rPr>
          <w:rFonts w:ascii="Traditional Arabic" w:hAnsi="Traditional Arabic" w:cs="Traditional Arabic" w:hint="cs"/>
          <w:color w:val="242887"/>
          <w:sz w:val="30"/>
          <w:szCs w:val="30"/>
          <w:rtl/>
          <w:lang w:bidi="fa-IR"/>
        </w:rPr>
        <w:t xml:space="preserve"> وَ الْقَمَاءَةِ وَ أُدِيلَ الْحَقُّ مِنْهُ بِتَضْيِيعِ الْجِهَادِ وَ سِيمَ‏</w:t>
      </w:r>
    </w:p>
    <w:p w:rsidR="00C80650" w:rsidRDefault="00C80650" w:rsidP="00C8065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الغارات (ط - الحديثة) / ج‏2 / 475 / غارة سفيان بن عوف الغامدي على الأنبار و لقيه أشرس بن حسان البكري و سعيد بن قيس ..... ص : 464</w:t>
      </w:r>
    </w:p>
    <w:p w:rsidR="00C80650" w:rsidRPr="00C80650" w:rsidRDefault="00C80650" w:rsidP="00C80650">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ذلّة و شمله البلاء و ضرب على قلبه بالشّبهات و </w:t>
      </w:r>
      <w:r>
        <w:rPr>
          <w:rFonts w:ascii="Traditional Arabic" w:hAnsi="Traditional Arabic" w:cs="Traditional Arabic" w:hint="cs"/>
          <w:color w:val="D30000"/>
          <w:sz w:val="30"/>
          <w:szCs w:val="30"/>
          <w:rtl/>
          <w:lang w:bidi="fa-IR"/>
        </w:rPr>
        <w:t>ديّث‏</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بالصّغار</w:t>
      </w:r>
      <w:r>
        <w:rPr>
          <w:rFonts w:ascii="Traditional Arabic" w:hAnsi="Traditional Arabic" w:cs="Traditional Arabic" w:hint="cs"/>
          <w:color w:val="242887"/>
          <w:sz w:val="30"/>
          <w:szCs w:val="30"/>
          <w:rtl/>
          <w:lang w:bidi="fa-IR"/>
        </w:rPr>
        <w:t xml:space="preserve"> [و القماءة و أديل الحقّ منه بتضييع الجهاد] و سيم الخسف و منع النّصف، ألا و انّي قد دعوتكم الى جهاد عدوّكم ليلا و نهارا و سرّا و جهرا و قلت لكم: اغزوهم قبل أن يغزوكم، فو اللَّه ما غزي قوم قطّ في عقر دارهم الّا ذلّوا، فتواكلتم و تخاذلتم [و ثقل عليكم قولي فعصيتم و اتّخذتموه وراءكم ظهريّا] حتّى شنّت عليكم الغارات في بلادكم [و ملّكت عليكم الأوطان‏] و هذا أخو غامد قد وردت خيله الأنبار فقتل بها أشرس بن حسّان فأزال‏</w:t>
      </w:r>
    </w:p>
    <w:p w:rsidR="00C80650" w:rsidRDefault="00C80650" w:rsidP="00C8065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الغارات (ط - الحديثة) / ج‏2 / 475 / غارة سفيان بن عوف الغامدي على الأنبار و لقيه أشرس بن حسان البكري و سعيد بن قيس ..... ص : 464</w:t>
      </w:r>
    </w:p>
    <w:p w:rsidR="00C80650" w:rsidRPr="00891A2A" w:rsidRDefault="00C80650" w:rsidP="00C8065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 xml:space="preserve">ذلّة و شمله البلاء و ضرب على قلبه بالشّبهات و </w:t>
      </w:r>
      <w:r>
        <w:rPr>
          <w:rFonts w:ascii="Traditional Arabic" w:hAnsi="Traditional Arabic" w:cs="Traditional Arabic" w:hint="cs"/>
          <w:color w:val="D30000"/>
          <w:sz w:val="30"/>
          <w:szCs w:val="30"/>
          <w:rtl/>
          <w:lang w:bidi="fa-IR"/>
        </w:rPr>
        <w:t>ديّث‏</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بالصّغار</w:t>
      </w:r>
      <w:r>
        <w:rPr>
          <w:rFonts w:ascii="Traditional Arabic" w:hAnsi="Traditional Arabic" w:cs="Traditional Arabic" w:hint="cs"/>
          <w:color w:val="242887"/>
          <w:sz w:val="30"/>
          <w:szCs w:val="30"/>
          <w:rtl/>
          <w:lang w:bidi="fa-IR"/>
        </w:rPr>
        <w:t xml:space="preserve"> [و القماءة و أديل الحقّ منه بتضييع الجهاد] و سيم الخسف و منع النّصف، ألا و انّي قد دعوتكم الى جهاد عدوّكم ليلا و نهارا و سرّا و جهرا و قلت لكم: اغزوهم قبل أن يغزوكم، فو اللَّه ما غزي قوم قطّ في عقر دارهم الّا ذلّوا، فتواكلتم و تخاذلتم [و ثقل عليكم قولي فعصيتم و اتّخذتموه وراءكم ظهريّا] حتّى شنّت عليكم الغارات في بلادكم [و ملّكت عليكم الأوطان‏] و هذا أخو غامد قد وردت خيله الأنبار فقتل بها أشرس بن حسّان فأزال‏</w:t>
      </w:r>
    </w:p>
    <w:p w:rsidR="00C80650" w:rsidRDefault="00C80650">
      <w:pPr>
        <w:pStyle w:val="FootnoteText"/>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3C13"/>
    <w:multiLevelType w:val="hybridMultilevel"/>
    <w:tmpl w:val="CAA0F4C2"/>
    <w:lvl w:ilvl="0" w:tplc="5D6A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05ABD"/>
    <w:multiLevelType w:val="hybridMultilevel"/>
    <w:tmpl w:val="907A34D8"/>
    <w:lvl w:ilvl="0" w:tplc="C45C8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8"/>
    <w:rsid w:val="00016FC7"/>
    <w:rsid w:val="000A7572"/>
    <w:rsid w:val="000B2FAD"/>
    <w:rsid w:val="001E5DF9"/>
    <w:rsid w:val="003F25EF"/>
    <w:rsid w:val="006D4448"/>
    <w:rsid w:val="007E3296"/>
    <w:rsid w:val="00812431"/>
    <w:rsid w:val="00891A2A"/>
    <w:rsid w:val="009D61E4"/>
    <w:rsid w:val="009F3B07"/>
    <w:rsid w:val="00A54D99"/>
    <w:rsid w:val="00B80ABA"/>
    <w:rsid w:val="00C01DD3"/>
    <w:rsid w:val="00C80650"/>
    <w:rsid w:val="00EE16C6"/>
    <w:rsid w:val="00F93BDA"/>
    <w:rsid w:val="00F94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AB1D"/>
  <w15:chartTrackingRefBased/>
  <w15:docId w15:val="{9EA03F86-C0D7-4F46-8FC9-8E5734F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75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A75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BDA"/>
    <w:pPr>
      <w:ind w:left="720"/>
      <w:contextualSpacing/>
    </w:pPr>
  </w:style>
  <w:style w:type="paragraph" w:styleId="FootnoteText">
    <w:name w:val="footnote text"/>
    <w:basedOn w:val="Normal"/>
    <w:link w:val="FootnoteTextChar"/>
    <w:uiPriority w:val="99"/>
    <w:semiHidden/>
    <w:unhideWhenUsed/>
    <w:rsid w:val="000A75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572"/>
    <w:rPr>
      <w:sz w:val="20"/>
      <w:szCs w:val="20"/>
    </w:rPr>
  </w:style>
  <w:style w:type="character" w:styleId="FootnoteReference">
    <w:name w:val="footnote reference"/>
    <w:basedOn w:val="DefaultParagraphFont"/>
    <w:uiPriority w:val="99"/>
    <w:semiHidden/>
    <w:unhideWhenUsed/>
    <w:rsid w:val="000A7572"/>
    <w:rPr>
      <w:vertAlign w:val="superscript"/>
    </w:rPr>
  </w:style>
  <w:style w:type="paragraph" w:styleId="NormalWeb">
    <w:name w:val="Normal (Web)"/>
    <w:basedOn w:val="Normal"/>
    <w:uiPriority w:val="99"/>
    <w:unhideWhenUsed/>
    <w:rsid w:val="000A7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75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A7572"/>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0A7572"/>
  </w:style>
  <w:style w:type="paragraph" w:customStyle="1" w:styleId="msonormal0">
    <w:name w:val="msonormal"/>
    <w:basedOn w:val="Normal"/>
    <w:rsid w:val="000A7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
    <w:name w:val="black"/>
    <w:basedOn w:val="DefaultParagraphFont"/>
    <w:rsid w:val="000A7572"/>
  </w:style>
  <w:style w:type="character" w:customStyle="1" w:styleId="tools-pdf">
    <w:name w:val="tools-pdf"/>
    <w:basedOn w:val="DefaultParagraphFont"/>
    <w:rsid w:val="000A7572"/>
  </w:style>
  <w:style w:type="character" w:styleId="Hyperlink">
    <w:name w:val="Hyperlink"/>
    <w:basedOn w:val="DefaultParagraphFont"/>
    <w:uiPriority w:val="99"/>
    <w:semiHidden/>
    <w:unhideWhenUsed/>
    <w:rsid w:val="000A7572"/>
    <w:rPr>
      <w:color w:val="0000FF"/>
      <w:u w:val="single"/>
    </w:rPr>
  </w:style>
  <w:style w:type="character" w:styleId="FollowedHyperlink">
    <w:name w:val="FollowedHyperlink"/>
    <w:basedOn w:val="DefaultParagraphFont"/>
    <w:uiPriority w:val="99"/>
    <w:semiHidden/>
    <w:unhideWhenUsed/>
    <w:rsid w:val="000A7572"/>
    <w:rPr>
      <w:color w:val="800080"/>
      <w:u w:val="single"/>
    </w:rPr>
  </w:style>
  <w:style w:type="character" w:customStyle="1" w:styleId="titr">
    <w:name w:val="titr"/>
    <w:basedOn w:val="DefaultParagraphFont"/>
    <w:rsid w:val="000A7572"/>
  </w:style>
  <w:style w:type="character" w:customStyle="1" w:styleId="edittpc">
    <w:name w:val="edit_tpc"/>
    <w:basedOn w:val="DefaultParagraphFont"/>
    <w:rsid w:val="000A7572"/>
  </w:style>
  <w:style w:type="character" w:customStyle="1" w:styleId="tooltiptext">
    <w:name w:val="tooltiptext"/>
    <w:basedOn w:val="DefaultParagraphFont"/>
    <w:rsid w:val="000A7572"/>
  </w:style>
  <w:style w:type="character" w:customStyle="1" w:styleId="outlink">
    <w:name w:val="outlink"/>
    <w:basedOn w:val="DefaultParagraphFont"/>
    <w:rsid w:val="000A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347">
      <w:bodyDiv w:val="1"/>
      <w:marLeft w:val="0"/>
      <w:marRight w:val="0"/>
      <w:marTop w:val="0"/>
      <w:marBottom w:val="0"/>
      <w:divBdr>
        <w:top w:val="none" w:sz="0" w:space="0" w:color="auto"/>
        <w:left w:val="none" w:sz="0" w:space="0" w:color="auto"/>
        <w:bottom w:val="none" w:sz="0" w:space="0" w:color="auto"/>
        <w:right w:val="none" w:sz="0" w:space="0" w:color="auto"/>
      </w:divBdr>
      <w:divsChild>
        <w:div w:id="859664950">
          <w:marLeft w:val="30"/>
          <w:marRight w:val="30"/>
          <w:marTop w:val="30"/>
          <w:marBottom w:val="30"/>
          <w:divBdr>
            <w:top w:val="none" w:sz="0" w:space="0" w:color="auto"/>
            <w:left w:val="none" w:sz="0" w:space="0" w:color="auto"/>
            <w:bottom w:val="none" w:sz="0" w:space="0" w:color="auto"/>
            <w:right w:val="none" w:sz="0" w:space="0" w:color="auto"/>
          </w:divBdr>
          <w:divsChild>
            <w:div w:id="945967924">
              <w:marLeft w:val="0"/>
              <w:marRight w:val="0"/>
              <w:marTop w:val="0"/>
              <w:marBottom w:val="0"/>
              <w:divBdr>
                <w:top w:val="none" w:sz="0" w:space="0" w:color="auto"/>
                <w:left w:val="none" w:sz="0" w:space="0" w:color="auto"/>
                <w:bottom w:val="none" w:sz="0" w:space="0" w:color="auto"/>
                <w:right w:val="none" w:sz="0" w:space="0" w:color="auto"/>
              </w:divBdr>
            </w:div>
            <w:div w:id="1641232544">
              <w:marLeft w:val="0"/>
              <w:marRight w:val="0"/>
              <w:marTop w:val="0"/>
              <w:marBottom w:val="0"/>
              <w:divBdr>
                <w:top w:val="none" w:sz="0" w:space="0" w:color="auto"/>
                <w:left w:val="none" w:sz="0" w:space="0" w:color="auto"/>
                <w:bottom w:val="none" w:sz="0" w:space="0" w:color="auto"/>
                <w:right w:val="none" w:sz="0" w:space="0" w:color="auto"/>
              </w:divBdr>
              <w:divsChild>
                <w:div w:id="513418548">
                  <w:marLeft w:val="0"/>
                  <w:marRight w:val="0"/>
                  <w:marTop w:val="0"/>
                  <w:marBottom w:val="717"/>
                  <w:divBdr>
                    <w:top w:val="single" w:sz="6" w:space="15" w:color="CCCCCC"/>
                    <w:left w:val="single" w:sz="6" w:space="15" w:color="CCCCCC"/>
                    <w:bottom w:val="none" w:sz="0" w:space="0" w:color="auto"/>
                    <w:right w:val="single" w:sz="6" w:space="15" w:color="CCCCCC"/>
                  </w:divBdr>
                </w:div>
              </w:divsChild>
            </w:div>
            <w:div w:id="2088380919">
              <w:marLeft w:val="0"/>
              <w:marRight w:val="0"/>
              <w:marTop w:val="0"/>
              <w:marBottom w:val="0"/>
              <w:divBdr>
                <w:top w:val="none" w:sz="0" w:space="0" w:color="auto"/>
                <w:left w:val="none" w:sz="0" w:space="0" w:color="auto"/>
                <w:bottom w:val="dotted" w:sz="6" w:space="0" w:color="000000"/>
                <w:right w:val="none" w:sz="0" w:space="0" w:color="auto"/>
              </w:divBdr>
            </w:div>
            <w:div w:id="1810660968">
              <w:marLeft w:val="0"/>
              <w:marRight w:val="0"/>
              <w:marTop w:val="0"/>
              <w:marBottom w:val="0"/>
              <w:divBdr>
                <w:top w:val="none" w:sz="0" w:space="0" w:color="auto"/>
                <w:left w:val="none" w:sz="0" w:space="0" w:color="auto"/>
                <w:bottom w:val="dotted" w:sz="6" w:space="0" w:color="000000"/>
                <w:right w:val="none" w:sz="0" w:space="0" w:color="auto"/>
              </w:divBdr>
            </w:div>
            <w:div w:id="1996639130">
              <w:marLeft w:val="0"/>
              <w:marRight w:val="0"/>
              <w:marTop w:val="0"/>
              <w:marBottom w:val="0"/>
              <w:divBdr>
                <w:top w:val="none" w:sz="0" w:space="0" w:color="auto"/>
                <w:left w:val="none" w:sz="0" w:space="0" w:color="auto"/>
                <w:bottom w:val="dotted" w:sz="6" w:space="0" w:color="000000"/>
                <w:right w:val="none" w:sz="0" w:space="0" w:color="auto"/>
              </w:divBdr>
            </w:div>
            <w:div w:id="1592273006">
              <w:marLeft w:val="0"/>
              <w:marRight w:val="0"/>
              <w:marTop w:val="0"/>
              <w:marBottom w:val="0"/>
              <w:divBdr>
                <w:top w:val="none" w:sz="0" w:space="0" w:color="auto"/>
                <w:left w:val="none" w:sz="0" w:space="0" w:color="auto"/>
                <w:bottom w:val="dotted" w:sz="6" w:space="0" w:color="000000"/>
                <w:right w:val="none" w:sz="0" w:space="0" w:color="auto"/>
              </w:divBdr>
            </w:div>
            <w:div w:id="554852540">
              <w:marLeft w:val="0"/>
              <w:marRight w:val="0"/>
              <w:marTop w:val="0"/>
              <w:marBottom w:val="0"/>
              <w:divBdr>
                <w:top w:val="none" w:sz="0" w:space="0" w:color="auto"/>
                <w:left w:val="none" w:sz="0" w:space="0" w:color="auto"/>
                <w:bottom w:val="dotted" w:sz="6" w:space="0" w:color="000000"/>
                <w:right w:val="none" w:sz="0" w:space="0" w:color="auto"/>
              </w:divBdr>
            </w:div>
            <w:div w:id="831919796">
              <w:marLeft w:val="0"/>
              <w:marRight w:val="0"/>
              <w:marTop w:val="0"/>
              <w:marBottom w:val="0"/>
              <w:divBdr>
                <w:top w:val="none" w:sz="0" w:space="0" w:color="auto"/>
                <w:left w:val="none" w:sz="0" w:space="0" w:color="auto"/>
                <w:bottom w:val="dotted" w:sz="6" w:space="0" w:color="000000"/>
                <w:right w:val="none" w:sz="0" w:space="0" w:color="auto"/>
              </w:divBdr>
            </w:div>
            <w:div w:id="2091609499">
              <w:marLeft w:val="0"/>
              <w:marRight w:val="0"/>
              <w:marTop w:val="0"/>
              <w:marBottom w:val="0"/>
              <w:divBdr>
                <w:top w:val="none" w:sz="0" w:space="0" w:color="auto"/>
                <w:left w:val="none" w:sz="0" w:space="0" w:color="auto"/>
                <w:bottom w:val="dotted" w:sz="6" w:space="0" w:color="000000"/>
                <w:right w:val="none" w:sz="0" w:space="0" w:color="auto"/>
              </w:divBdr>
            </w:div>
            <w:div w:id="2064864935">
              <w:marLeft w:val="0"/>
              <w:marRight w:val="0"/>
              <w:marTop w:val="0"/>
              <w:marBottom w:val="0"/>
              <w:divBdr>
                <w:top w:val="none" w:sz="0" w:space="0" w:color="auto"/>
                <w:left w:val="none" w:sz="0" w:space="0" w:color="auto"/>
                <w:bottom w:val="dotted" w:sz="6" w:space="0" w:color="000000"/>
                <w:right w:val="none" w:sz="0" w:space="0" w:color="auto"/>
              </w:divBdr>
            </w:div>
            <w:div w:id="2038509053">
              <w:marLeft w:val="0"/>
              <w:marRight w:val="0"/>
              <w:marTop w:val="0"/>
              <w:marBottom w:val="0"/>
              <w:divBdr>
                <w:top w:val="none" w:sz="0" w:space="0" w:color="auto"/>
                <w:left w:val="none" w:sz="0" w:space="0" w:color="auto"/>
                <w:bottom w:val="dotted" w:sz="6" w:space="0" w:color="000000"/>
                <w:right w:val="none" w:sz="0" w:space="0" w:color="auto"/>
              </w:divBdr>
            </w:div>
            <w:div w:id="1273978587">
              <w:marLeft w:val="0"/>
              <w:marRight w:val="0"/>
              <w:marTop w:val="0"/>
              <w:marBottom w:val="0"/>
              <w:divBdr>
                <w:top w:val="none" w:sz="0" w:space="0" w:color="auto"/>
                <w:left w:val="none" w:sz="0" w:space="0" w:color="auto"/>
                <w:bottom w:val="dotted" w:sz="6" w:space="0" w:color="000000"/>
                <w:right w:val="none" w:sz="0" w:space="0" w:color="auto"/>
              </w:divBdr>
            </w:div>
            <w:div w:id="146559086">
              <w:marLeft w:val="0"/>
              <w:marRight w:val="0"/>
              <w:marTop w:val="0"/>
              <w:marBottom w:val="0"/>
              <w:divBdr>
                <w:top w:val="none" w:sz="0" w:space="0" w:color="auto"/>
                <w:left w:val="none" w:sz="0" w:space="0" w:color="auto"/>
                <w:bottom w:val="dotted" w:sz="6" w:space="0" w:color="000000"/>
                <w:right w:val="none" w:sz="0" w:space="0" w:color="auto"/>
              </w:divBdr>
            </w:div>
            <w:div w:id="777144589">
              <w:marLeft w:val="0"/>
              <w:marRight w:val="0"/>
              <w:marTop w:val="0"/>
              <w:marBottom w:val="0"/>
              <w:divBdr>
                <w:top w:val="none" w:sz="0" w:space="0" w:color="auto"/>
                <w:left w:val="none" w:sz="0" w:space="0" w:color="auto"/>
                <w:bottom w:val="dotted" w:sz="6" w:space="0" w:color="000000"/>
                <w:right w:val="none" w:sz="0" w:space="0" w:color="auto"/>
              </w:divBdr>
            </w:div>
            <w:div w:id="119691948">
              <w:marLeft w:val="0"/>
              <w:marRight w:val="0"/>
              <w:marTop w:val="0"/>
              <w:marBottom w:val="0"/>
              <w:divBdr>
                <w:top w:val="none" w:sz="0" w:space="0" w:color="auto"/>
                <w:left w:val="none" w:sz="0" w:space="0" w:color="auto"/>
                <w:bottom w:val="dotted" w:sz="6" w:space="0" w:color="000000"/>
                <w:right w:val="none" w:sz="0" w:space="0" w:color="auto"/>
              </w:divBdr>
            </w:div>
            <w:div w:id="364446495">
              <w:marLeft w:val="0"/>
              <w:marRight w:val="0"/>
              <w:marTop w:val="0"/>
              <w:marBottom w:val="0"/>
              <w:divBdr>
                <w:top w:val="none" w:sz="0" w:space="0" w:color="auto"/>
                <w:left w:val="none" w:sz="0" w:space="0" w:color="auto"/>
                <w:bottom w:val="dotted" w:sz="6" w:space="0" w:color="000000"/>
                <w:right w:val="none" w:sz="0" w:space="0" w:color="auto"/>
              </w:divBdr>
            </w:div>
            <w:div w:id="1099176286">
              <w:marLeft w:val="0"/>
              <w:marRight w:val="0"/>
              <w:marTop w:val="0"/>
              <w:marBottom w:val="0"/>
              <w:divBdr>
                <w:top w:val="none" w:sz="0" w:space="0" w:color="auto"/>
                <w:left w:val="none" w:sz="0" w:space="0" w:color="auto"/>
                <w:bottom w:val="dotted" w:sz="6" w:space="0" w:color="000000"/>
                <w:right w:val="none" w:sz="0" w:space="0" w:color="auto"/>
              </w:divBdr>
            </w:div>
            <w:div w:id="711610482">
              <w:marLeft w:val="0"/>
              <w:marRight w:val="0"/>
              <w:marTop w:val="0"/>
              <w:marBottom w:val="0"/>
              <w:divBdr>
                <w:top w:val="none" w:sz="0" w:space="0" w:color="auto"/>
                <w:left w:val="none" w:sz="0" w:space="0" w:color="auto"/>
                <w:bottom w:val="dotted" w:sz="6" w:space="0" w:color="000000"/>
                <w:right w:val="none" w:sz="0" w:space="0" w:color="auto"/>
              </w:divBdr>
            </w:div>
            <w:div w:id="1070427340">
              <w:marLeft w:val="0"/>
              <w:marRight w:val="0"/>
              <w:marTop w:val="0"/>
              <w:marBottom w:val="0"/>
              <w:divBdr>
                <w:top w:val="none" w:sz="0" w:space="0" w:color="auto"/>
                <w:left w:val="none" w:sz="0" w:space="0" w:color="auto"/>
                <w:bottom w:val="dotted" w:sz="6" w:space="0" w:color="000000"/>
                <w:right w:val="none" w:sz="0" w:space="0" w:color="auto"/>
              </w:divBdr>
            </w:div>
            <w:div w:id="2063601740">
              <w:marLeft w:val="0"/>
              <w:marRight w:val="0"/>
              <w:marTop w:val="0"/>
              <w:marBottom w:val="0"/>
              <w:divBdr>
                <w:top w:val="none" w:sz="0" w:space="0" w:color="auto"/>
                <w:left w:val="none" w:sz="0" w:space="0" w:color="auto"/>
                <w:bottom w:val="dotted" w:sz="6" w:space="0" w:color="000000"/>
                <w:right w:val="none" w:sz="0" w:space="0" w:color="auto"/>
              </w:divBdr>
            </w:div>
            <w:div w:id="970549026">
              <w:marLeft w:val="0"/>
              <w:marRight w:val="0"/>
              <w:marTop w:val="0"/>
              <w:marBottom w:val="0"/>
              <w:divBdr>
                <w:top w:val="none" w:sz="0" w:space="0" w:color="auto"/>
                <w:left w:val="none" w:sz="0" w:space="0" w:color="auto"/>
                <w:bottom w:val="dotted" w:sz="6" w:space="0" w:color="000000"/>
                <w:right w:val="none" w:sz="0" w:space="0" w:color="auto"/>
              </w:divBdr>
            </w:div>
            <w:div w:id="442382601">
              <w:marLeft w:val="0"/>
              <w:marRight w:val="0"/>
              <w:marTop w:val="0"/>
              <w:marBottom w:val="0"/>
              <w:divBdr>
                <w:top w:val="none" w:sz="0" w:space="0" w:color="auto"/>
                <w:left w:val="none" w:sz="0" w:space="0" w:color="auto"/>
                <w:bottom w:val="dotted" w:sz="6" w:space="0" w:color="000000"/>
                <w:right w:val="none" w:sz="0" w:space="0" w:color="auto"/>
              </w:divBdr>
            </w:div>
            <w:div w:id="907885497">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83690641">
      <w:bodyDiv w:val="1"/>
      <w:marLeft w:val="0"/>
      <w:marRight w:val="0"/>
      <w:marTop w:val="0"/>
      <w:marBottom w:val="0"/>
      <w:divBdr>
        <w:top w:val="none" w:sz="0" w:space="0" w:color="auto"/>
        <w:left w:val="none" w:sz="0" w:space="0" w:color="auto"/>
        <w:bottom w:val="none" w:sz="0" w:space="0" w:color="auto"/>
        <w:right w:val="none" w:sz="0" w:space="0" w:color="auto"/>
      </w:divBdr>
    </w:div>
    <w:div w:id="495727270">
      <w:bodyDiv w:val="1"/>
      <w:marLeft w:val="0"/>
      <w:marRight w:val="0"/>
      <w:marTop w:val="0"/>
      <w:marBottom w:val="0"/>
      <w:divBdr>
        <w:top w:val="none" w:sz="0" w:space="0" w:color="auto"/>
        <w:left w:val="none" w:sz="0" w:space="0" w:color="auto"/>
        <w:bottom w:val="none" w:sz="0" w:space="0" w:color="auto"/>
        <w:right w:val="none" w:sz="0" w:space="0" w:color="auto"/>
      </w:divBdr>
    </w:div>
    <w:div w:id="1109470450">
      <w:bodyDiv w:val="1"/>
      <w:marLeft w:val="0"/>
      <w:marRight w:val="0"/>
      <w:marTop w:val="0"/>
      <w:marBottom w:val="0"/>
      <w:divBdr>
        <w:top w:val="none" w:sz="0" w:space="0" w:color="auto"/>
        <w:left w:val="none" w:sz="0" w:space="0" w:color="auto"/>
        <w:bottom w:val="none" w:sz="0" w:space="0" w:color="auto"/>
        <w:right w:val="none" w:sz="0" w:space="0" w:color="auto"/>
      </w:divBdr>
    </w:div>
    <w:div w:id="1716343216">
      <w:bodyDiv w:val="1"/>
      <w:marLeft w:val="0"/>
      <w:marRight w:val="0"/>
      <w:marTop w:val="0"/>
      <w:marBottom w:val="0"/>
      <w:divBdr>
        <w:top w:val="none" w:sz="0" w:space="0" w:color="auto"/>
        <w:left w:val="none" w:sz="0" w:space="0" w:color="auto"/>
        <w:bottom w:val="none" w:sz="0" w:space="0" w:color="auto"/>
        <w:right w:val="none" w:sz="0" w:space="0" w:color="auto"/>
      </w:divBdr>
    </w:div>
    <w:div w:id="18213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mam-khomeini.ir/" TargetMode="External"/><Relationship Id="rId2" Type="http://schemas.openxmlformats.org/officeDocument/2006/relationships/hyperlink" Target="http://mohammad-saedi45.andishvaran.ir/fa/ScholarMainpage.html" TargetMode="External"/><Relationship Id="rId1" Type="http://schemas.openxmlformats.org/officeDocument/2006/relationships/hyperlink" Target="http://lib.eshia.ir/71421/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5F02-BE08-4522-B3AF-AA77D0FA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12</cp:revision>
  <dcterms:created xsi:type="dcterms:W3CDTF">2025-01-26T17:00:00Z</dcterms:created>
  <dcterms:modified xsi:type="dcterms:W3CDTF">2025-01-26T18:52:00Z</dcterms:modified>
</cp:coreProperties>
</file>