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3E1" w:rsidRPr="00D57707" w:rsidRDefault="00EA454C" w:rsidP="00D57707">
      <w:pPr>
        <w:bidi/>
        <w:rPr>
          <w:rFonts w:cstheme="minorHAnsi"/>
          <w:sz w:val="40"/>
          <w:szCs w:val="40"/>
          <w:rtl/>
          <w:lang w:bidi="fa-IR"/>
        </w:rPr>
      </w:pPr>
      <w:r w:rsidRPr="00D57707">
        <w:rPr>
          <w:rFonts w:cstheme="minorHAnsi"/>
          <w:sz w:val="40"/>
          <w:szCs w:val="40"/>
          <w:highlight w:val="yellow"/>
          <w:rtl/>
          <w:lang w:bidi="fa-IR"/>
        </w:rPr>
        <w:t>دوشنبه 30/7/1403</w:t>
      </w:r>
      <w:r w:rsidR="0090074E" w:rsidRPr="00D57707">
        <w:rPr>
          <w:rFonts w:cstheme="minorHAnsi"/>
          <w:sz w:val="40"/>
          <w:szCs w:val="40"/>
          <w:highlight w:val="yellow"/>
          <w:rtl/>
          <w:lang w:bidi="fa-IR"/>
        </w:rPr>
        <w:t>-17ربیع الثانی 1446 -21 اکتبر 2024- درس 26 فقه القیادة(فقه رهبری سازمانی) –ارکان قیادت – رکن دوم –هدایت –  نتیجه وآثار هدایت  تام وصحیح –</w:t>
      </w:r>
      <w:r w:rsidR="0090074E" w:rsidRPr="00D57707">
        <w:rPr>
          <w:rFonts w:cstheme="minorHAnsi"/>
          <w:sz w:val="40"/>
          <w:szCs w:val="40"/>
          <w:rtl/>
          <w:lang w:bidi="fa-IR"/>
        </w:rPr>
        <w:t xml:space="preserve"> </w:t>
      </w:r>
    </w:p>
    <w:p w:rsidR="00EA454C" w:rsidRPr="00883566" w:rsidRDefault="00EA454C" w:rsidP="001211A5">
      <w:pPr>
        <w:bidi/>
        <w:rPr>
          <w:rFonts w:cstheme="minorHAnsi"/>
          <w:b/>
          <w:bCs/>
          <w:i/>
          <w:iCs/>
          <w:color w:val="FF0000"/>
          <w:sz w:val="40"/>
          <w:szCs w:val="40"/>
          <w:rtl/>
          <w:lang w:bidi="fa-IR"/>
        </w:rPr>
      </w:pPr>
      <w:r w:rsidRPr="00883566">
        <w:rPr>
          <w:rFonts w:cstheme="minorHAnsi"/>
          <w:color w:val="FF0000"/>
          <w:sz w:val="40"/>
          <w:szCs w:val="40"/>
          <w:rtl/>
          <w:lang w:bidi="fa-IR"/>
        </w:rPr>
        <w:t>مساله 17:</w:t>
      </w:r>
      <w:r w:rsidR="00883566" w:rsidRPr="00883566">
        <w:rPr>
          <w:rFonts w:cstheme="minorHAnsi"/>
          <w:color w:val="FF0000"/>
          <w:sz w:val="40"/>
          <w:szCs w:val="40"/>
          <w:rtl/>
          <w:lang w:bidi="fa-IR"/>
        </w:rPr>
        <w:t xml:space="preserve"> </w:t>
      </w:r>
      <w:r w:rsidR="006B4ADB">
        <w:rPr>
          <w:rFonts w:cstheme="minorHAnsi" w:hint="cs"/>
          <w:color w:val="FF0000"/>
          <w:sz w:val="40"/>
          <w:szCs w:val="40"/>
          <w:rtl/>
          <w:lang w:bidi="fa-IR"/>
        </w:rPr>
        <w:t xml:space="preserve">   ترتب آثار  انگیزشی هدایت  مشروط به تحقق شرائط   جوارحی و جوانحی  هدا</w:t>
      </w:r>
      <w:r w:rsidR="00F12160">
        <w:rPr>
          <w:rFonts w:cstheme="minorHAnsi" w:hint="cs"/>
          <w:color w:val="FF0000"/>
          <w:sz w:val="40"/>
          <w:szCs w:val="40"/>
          <w:rtl/>
          <w:lang w:bidi="fa-IR"/>
        </w:rPr>
        <w:t>یت است .</w:t>
      </w:r>
      <w:bookmarkStart w:id="0" w:name="_GoBack"/>
      <w:bookmarkEnd w:id="0"/>
    </w:p>
    <w:p w:rsidR="001211A5" w:rsidRDefault="00EA454C" w:rsidP="00D57707">
      <w:pPr>
        <w:pStyle w:val="NormalWeb"/>
        <w:bidi/>
        <w:rPr>
          <w:rFonts w:asciiTheme="minorHAnsi" w:hAnsiTheme="minorHAnsi" w:cstheme="minorHAnsi"/>
          <w:sz w:val="40"/>
          <w:szCs w:val="40"/>
          <w:rtl/>
          <w:lang w:bidi="fa-IR"/>
        </w:rPr>
      </w:pPr>
      <w:r w:rsidRPr="00D57707">
        <w:rPr>
          <w:rFonts w:asciiTheme="minorHAnsi" w:hAnsiTheme="minorHAnsi" w:cstheme="minorHAnsi"/>
          <w:b/>
          <w:bCs/>
          <w:i/>
          <w:iCs/>
          <w:sz w:val="40"/>
          <w:szCs w:val="40"/>
          <w:rtl/>
          <w:lang w:bidi="fa-IR"/>
        </w:rPr>
        <w:t xml:space="preserve">شرح مساله </w:t>
      </w:r>
      <w:r w:rsidRPr="00D57707">
        <w:rPr>
          <w:rFonts w:asciiTheme="minorHAnsi" w:hAnsiTheme="minorHAnsi" w:cstheme="minorHAnsi"/>
          <w:sz w:val="40"/>
          <w:szCs w:val="40"/>
          <w:rtl/>
          <w:lang w:bidi="fa-IR"/>
        </w:rPr>
        <w:t>: معلوم شد که هدایت رکن دوم قیادت و رهبری رفتاری سازمانی است این هدایت</w:t>
      </w:r>
      <w:r w:rsidR="005D657B" w:rsidRPr="00D57707">
        <w:rPr>
          <w:rFonts w:asciiTheme="minorHAnsi" w:hAnsiTheme="minorHAnsi" w:cstheme="minorHAnsi"/>
          <w:sz w:val="40"/>
          <w:szCs w:val="40"/>
          <w:rtl/>
          <w:lang w:bidi="fa-IR"/>
        </w:rPr>
        <w:t xml:space="preserve"> واسطی</w:t>
      </w:r>
      <w:r w:rsidR="005D657B" w:rsidRPr="00D57707">
        <w:rPr>
          <w:rStyle w:val="FootnoteReference"/>
          <w:rFonts w:asciiTheme="minorHAnsi" w:hAnsiTheme="minorHAnsi" w:cstheme="minorHAnsi"/>
          <w:sz w:val="40"/>
          <w:szCs w:val="40"/>
          <w:rtl/>
          <w:lang w:bidi="fa-IR"/>
        </w:rPr>
        <w:footnoteReference w:id="1"/>
      </w:r>
      <w:r w:rsidRPr="00D57707">
        <w:rPr>
          <w:rFonts w:asciiTheme="minorHAnsi" w:hAnsiTheme="minorHAnsi" w:cstheme="minorHAnsi"/>
          <w:sz w:val="40"/>
          <w:szCs w:val="40"/>
          <w:rtl/>
          <w:lang w:bidi="fa-IR"/>
        </w:rPr>
        <w:t xml:space="preserve"> موانع وشرائطی دارد شرائط گاه در مهتدی  ومستهدی و گاه در هادی است  مستهدی باید سه دسته شرائط جوانحی و جوارحی را در نفس خویش مهیا کند</w:t>
      </w:r>
      <w:r w:rsidR="00122540" w:rsidRPr="00D57707">
        <w:rPr>
          <w:rStyle w:val="FootnoteReference"/>
          <w:rFonts w:asciiTheme="minorHAnsi" w:hAnsiTheme="minorHAnsi" w:cstheme="minorHAnsi"/>
          <w:sz w:val="40"/>
          <w:szCs w:val="40"/>
          <w:rtl/>
          <w:lang w:bidi="fa-IR"/>
        </w:rPr>
        <w:footnoteReference w:id="2"/>
      </w:r>
      <w:r w:rsidRPr="00D57707">
        <w:rPr>
          <w:rFonts w:asciiTheme="minorHAnsi" w:hAnsiTheme="minorHAnsi" w:cstheme="minorHAnsi"/>
          <w:sz w:val="40"/>
          <w:szCs w:val="40"/>
          <w:rtl/>
          <w:lang w:bidi="fa-IR"/>
        </w:rPr>
        <w:t xml:space="preserve"> تا مهتدی شود یعنی </w:t>
      </w:r>
      <w:r w:rsidRPr="00D57707">
        <w:rPr>
          <w:rFonts w:asciiTheme="minorHAnsi" w:hAnsiTheme="minorHAnsi" w:cstheme="minorHAnsi"/>
          <w:sz w:val="40"/>
          <w:szCs w:val="40"/>
          <w:rtl/>
          <w:lang w:bidi="fa-IR"/>
        </w:rPr>
        <w:lastRenderedPageBreak/>
        <w:t xml:space="preserve">هدایت یاب  شمرد شود و معلوم شد که این شرائط لازم التحصیل هستند زیرا هدایت و قیادت وجوب مطلق دارند و واجب مطلق هستند . این شرائط به عنوان حکم وضعی ازآیات قرآن مورد استنباط قرار گرفتند  که تهیئ آنها تکلیف مشترک هادی و مستهدی است </w:t>
      </w:r>
      <w:r w:rsidR="00410ABC" w:rsidRPr="00D57707">
        <w:rPr>
          <w:rFonts w:asciiTheme="minorHAnsi" w:hAnsiTheme="minorHAnsi" w:cstheme="minorHAnsi"/>
          <w:sz w:val="40"/>
          <w:szCs w:val="40"/>
          <w:rtl/>
          <w:lang w:bidi="fa-IR"/>
        </w:rPr>
        <w:t xml:space="preserve">. هادی با رفتار هدایتگر خود </w:t>
      </w:r>
      <w:r w:rsidRPr="00D57707">
        <w:rPr>
          <w:rFonts w:asciiTheme="minorHAnsi" w:hAnsiTheme="minorHAnsi" w:cstheme="minorHAnsi"/>
          <w:sz w:val="40"/>
          <w:szCs w:val="40"/>
          <w:rtl/>
          <w:lang w:bidi="fa-IR"/>
        </w:rPr>
        <w:t>و مستهدی با جهاد  و تدبیر نفس</w:t>
      </w:r>
      <w:r w:rsidR="00410ABC" w:rsidRPr="00D57707">
        <w:rPr>
          <w:rFonts w:asciiTheme="minorHAnsi" w:hAnsiTheme="minorHAnsi" w:cstheme="minorHAnsi"/>
          <w:sz w:val="40"/>
          <w:szCs w:val="40"/>
          <w:rtl/>
          <w:lang w:bidi="fa-IR"/>
        </w:rPr>
        <w:t xml:space="preserve"> با رعایت قاعده تدریج و تدرج</w:t>
      </w:r>
      <w:r w:rsidRPr="00D57707">
        <w:rPr>
          <w:rFonts w:asciiTheme="minorHAnsi" w:hAnsiTheme="minorHAnsi" w:cstheme="minorHAnsi"/>
          <w:sz w:val="40"/>
          <w:szCs w:val="40"/>
          <w:rtl/>
          <w:lang w:bidi="fa-IR"/>
        </w:rPr>
        <w:t xml:space="preserve"> .</w:t>
      </w:r>
      <w:r w:rsidR="00410ABC" w:rsidRPr="00D57707">
        <w:rPr>
          <w:rFonts w:asciiTheme="minorHAnsi" w:hAnsiTheme="minorHAnsi" w:cstheme="minorHAnsi"/>
          <w:sz w:val="40"/>
          <w:szCs w:val="40"/>
          <w:rtl/>
          <w:lang w:bidi="fa-IR"/>
        </w:rPr>
        <w:t xml:space="preserve"> حال مساله این است که این شرائط اکر تحقق یابند و موانع هم مفقود شوند مقتضی هدایت تاثیر میکند و فردیا گروه مهتدی میشود آیا این اهتدا یکسان است ؟ باید گفت که اهتداء مقدمه انگیزش است و تحفیز. انگیزش نتیجه شیرین مدیریت رفتار سازمانی است سازمان با کارکنان پرانگیزه به تعالی میرسد آیا انگیزش یک وظیفه است یایک نتیجه است ظاهرا یک نتیجه است که در اثر یک مدیریت رفتار سازمانی موفق با رکنیت فریضه  رهبری رفتاری</w:t>
      </w:r>
      <w:r w:rsidR="00E869C2" w:rsidRPr="00D57707">
        <w:rPr>
          <w:rFonts w:asciiTheme="minorHAnsi" w:hAnsiTheme="minorHAnsi" w:cstheme="minorHAnsi"/>
          <w:sz w:val="40"/>
          <w:szCs w:val="40"/>
          <w:rtl/>
          <w:lang w:bidi="fa-IR"/>
        </w:rPr>
        <w:t xml:space="preserve">   حاصل میشود نتیجه انجام وظیفه است و خود یک وظیفه نیست باید اقدامات و مقدماتی تحقق یابد تا انگیزش حاصل شود انگیزش امری تکوینی است که محصول امری تشریعی است </w:t>
      </w:r>
      <w:r w:rsidR="005D1436" w:rsidRPr="00D57707">
        <w:rPr>
          <w:rFonts w:asciiTheme="minorHAnsi" w:hAnsiTheme="minorHAnsi" w:cstheme="minorHAnsi"/>
          <w:sz w:val="40"/>
          <w:szCs w:val="40"/>
          <w:rtl/>
          <w:lang w:bidi="fa-IR"/>
        </w:rPr>
        <w:t>وظائفی مثل رهبری ،ارتباطات ، اصلاحات و تعارضات باید خوب  از سوی موظفین تحقق یابد تا انگیزش پدید آید مقدمات آن ارادی و اداری است مثل جوش آمدن آب در درجه صد است  به شرط فقدان موانع و ایجاد شرائط . بله انگیزش وظیفه رهبری هادی مدیر است مدیر موظف است انگیزش ایجاد کند تا  منظومه متبوعش اوج بگیرد و به تعالی برسد اهداف عالی سازمان  با کارکنان بی انگیزه  بدست نمی آیند. مگر در صدی پایین .در نتیجه انگیزش کارکنان وظیفه مدیریت رفتار سازمانی است  وایجاد شرائط و رفع موانع آن و مقدمات آن وظیفه مشترک هادی و مستهدی است .فافهم و تامل .</w:t>
      </w:r>
    </w:p>
    <w:p w:rsidR="00465270" w:rsidRPr="00D57707" w:rsidRDefault="005D1436" w:rsidP="001211A5">
      <w:pPr>
        <w:pStyle w:val="NormalWeb"/>
        <w:bidi/>
        <w:rPr>
          <w:rFonts w:asciiTheme="minorHAnsi" w:hAnsiTheme="minorHAnsi" w:cstheme="minorHAnsi"/>
          <w:sz w:val="40"/>
          <w:szCs w:val="40"/>
          <w:rtl/>
          <w:lang w:bidi="fa-IR"/>
        </w:rPr>
      </w:pPr>
      <w:r w:rsidRPr="00D57707">
        <w:rPr>
          <w:rFonts w:asciiTheme="minorHAnsi" w:hAnsiTheme="minorHAnsi" w:cstheme="minorHAnsi"/>
          <w:sz w:val="40"/>
          <w:szCs w:val="40"/>
          <w:rtl/>
          <w:lang w:bidi="fa-IR"/>
        </w:rPr>
        <w:t xml:space="preserve"> در حقیقت انگیزش مثل معراجیت و قربانیت </w:t>
      </w:r>
      <w:r w:rsidR="00425503" w:rsidRPr="00D57707">
        <w:rPr>
          <w:rFonts w:asciiTheme="minorHAnsi" w:hAnsiTheme="minorHAnsi" w:cstheme="minorHAnsi"/>
          <w:sz w:val="40"/>
          <w:szCs w:val="40"/>
          <w:rtl/>
          <w:lang w:bidi="fa-IR"/>
        </w:rPr>
        <w:t xml:space="preserve">نماز است که اگر  مکلف تکلیف نماز را صحیح و کامل انجام دهد معراجیت وقربانیت پدید می آید </w:t>
      </w:r>
      <w:r w:rsidR="00425503" w:rsidRPr="00D57707">
        <w:rPr>
          <w:rFonts w:asciiTheme="minorHAnsi" w:hAnsiTheme="minorHAnsi" w:cstheme="minorHAnsi"/>
          <w:sz w:val="40"/>
          <w:szCs w:val="40"/>
          <w:rtl/>
          <w:lang w:bidi="fa-IR"/>
        </w:rPr>
        <w:lastRenderedPageBreak/>
        <w:t xml:space="preserve">هیچ فقیهی حکم به  وجوب معراجیت و قربانیت نمیکند بلکه حکم به  وجوب نماز میکند تکلیفا و این که صحیح و کامل انجام شود وضعا </w:t>
      </w:r>
      <w:r w:rsidRPr="00D57707">
        <w:rPr>
          <w:rFonts w:asciiTheme="minorHAnsi" w:hAnsiTheme="minorHAnsi" w:cstheme="minorHAnsi"/>
          <w:sz w:val="40"/>
          <w:szCs w:val="40"/>
          <w:rtl/>
          <w:lang w:bidi="fa-IR"/>
        </w:rPr>
        <w:t xml:space="preserve"> </w:t>
      </w:r>
      <w:r w:rsidR="00425503" w:rsidRPr="00D57707">
        <w:rPr>
          <w:rFonts w:asciiTheme="minorHAnsi" w:hAnsiTheme="minorHAnsi" w:cstheme="minorHAnsi"/>
          <w:sz w:val="40"/>
          <w:szCs w:val="40"/>
          <w:rtl/>
          <w:lang w:bidi="fa-IR"/>
        </w:rPr>
        <w:t xml:space="preserve">آنگاه است که معراجیت و قربانیت پدید می آید در حقیت نماز صحیح یعنی نماز اثر بخش به آثاری مانند قربانیت و معراجیت . حال در مانحن فیه هم انگیزش شبیه قربانیت و معراجیت از آثار انجام وظیفه صحیح </w:t>
      </w:r>
      <w:r w:rsidR="00DA11A3" w:rsidRPr="00D57707">
        <w:rPr>
          <w:rFonts w:asciiTheme="minorHAnsi" w:hAnsiTheme="minorHAnsi" w:cstheme="minorHAnsi"/>
          <w:sz w:val="40"/>
          <w:szCs w:val="40"/>
          <w:rtl/>
          <w:lang w:bidi="fa-IR"/>
        </w:rPr>
        <w:t>و کامل مدیران راهور و هادی است  با مشارکت مستهدی که با هم موانع هدایت را مفقود وشرائط آن را موجود میکنند کما مرمنا مرارا .</w:t>
      </w:r>
      <w:r w:rsidR="00D57707">
        <w:rPr>
          <w:rFonts w:asciiTheme="minorHAnsi" w:hAnsiTheme="minorHAnsi" w:cstheme="minorHAnsi" w:hint="cs"/>
          <w:sz w:val="40"/>
          <w:szCs w:val="40"/>
          <w:rtl/>
          <w:lang w:bidi="fa-IR"/>
        </w:rPr>
        <w:t>برای هدایت نیز آثار متکثره ذیل از  عمومات و اطلاقات ادله استنباط میشود  که ناشی از انگیزش وکاشف از این اثر اصلی قیادت وهدایت اند</w:t>
      </w:r>
      <w:r w:rsidR="00592D9D">
        <w:rPr>
          <w:rFonts w:asciiTheme="minorHAnsi" w:hAnsiTheme="minorHAnsi" w:cstheme="minorHAnsi" w:hint="cs"/>
          <w:sz w:val="40"/>
          <w:szCs w:val="40"/>
          <w:rtl/>
          <w:lang w:bidi="fa-IR"/>
        </w:rPr>
        <w:t xml:space="preserve"> که در نوبت بعد به آن پرداخته میشود.</w:t>
      </w:r>
      <w:r w:rsidR="00D57707">
        <w:rPr>
          <w:rFonts w:asciiTheme="minorHAnsi" w:hAnsiTheme="minorHAnsi" w:cstheme="minorHAnsi" w:hint="cs"/>
          <w:sz w:val="40"/>
          <w:szCs w:val="40"/>
          <w:rtl/>
          <w:lang w:bidi="fa-IR"/>
        </w:rPr>
        <w:t xml:space="preserve">  </w:t>
      </w:r>
      <w:r w:rsidR="00FF2642">
        <w:rPr>
          <w:rFonts w:asciiTheme="minorHAnsi" w:hAnsiTheme="minorHAnsi" w:cstheme="minorHAnsi" w:hint="cs"/>
          <w:sz w:val="40"/>
          <w:szCs w:val="40"/>
          <w:rtl/>
          <w:lang w:bidi="fa-IR"/>
        </w:rPr>
        <w:t>اختلاف درجه انگیزش به اختلاف در</w:t>
      </w:r>
      <w:r w:rsidR="00D91BFC">
        <w:rPr>
          <w:rFonts w:asciiTheme="minorHAnsi" w:hAnsiTheme="minorHAnsi" w:cstheme="minorHAnsi" w:hint="cs"/>
          <w:sz w:val="40"/>
          <w:szCs w:val="40"/>
          <w:rtl/>
          <w:lang w:bidi="fa-IR"/>
        </w:rPr>
        <w:t>جه ظرفیت ،شرح صدر ،استهداء ، تهیه شرائط و رفع موانع دارد و باید دانست که هرچه درجه انگیزش بالاتر درجه شایستگی فرد بالاتر خواهد بود لایق وصالح برای  ارتقاء به د</w:t>
      </w:r>
      <w:r w:rsidR="00FF2642">
        <w:rPr>
          <w:rFonts w:asciiTheme="minorHAnsi" w:hAnsiTheme="minorHAnsi" w:cstheme="minorHAnsi" w:hint="cs"/>
          <w:sz w:val="40"/>
          <w:szCs w:val="40"/>
          <w:rtl/>
          <w:lang w:bidi="fa-IR"/>
        </w:rPr>
        <w:t>رجات بالای سازمانی میشود . اهمیت</w:t>
      </w:r>
      <w:r w:rsidR="00D91BFC">
        <w:rPr>
          <w:rFonts w:asciiTheme="minorHAnsi" w:hAnsiTheme="minorHAnsi" w:cstheme="minorHAnsi" w:hint="cs"/>
          <w:sz w:val="40"/>
          <w:szCs w:val="40"/>
          <w:rtl/>
          <w:lang w:bidi="fa-IR"/>
        </w:rPr>
        <w:t xml:space="preserve"> قیادت و هدایت این جا معلوم میشود که در درجه انگیزش تاثیر مستقیم دارد .</w:t>
      </w:r>
    </w:p>
    <w:p w:rsidR="003563CF" w:rsidRPr="00D57707" w:rsidRDefault="003F6785" w:rsidP="00D57707">
      <w:pPr>
        <w:pStyle w:val="ListParagraph"/>
        <w:numPr>
          <w:ilvl w:val="0"/>
          <w:numId w:val="1"/>
        </w:numPr>
        <w:bidi/>
        <w:rPr>
          <w:rFonts w:cstheme="minorHAnsi"/>
          <w:sz w:val="40"/>
          <w:szCs w:val="40"/>
        </w:rPr>
      </w:pPr>
      <w:r w:rsidRPr="00D57707">
        <w:rPr>
          <w:rFonts w:cstheme="minorHAnsi"/>
          <w:sz w:val="40"/>
          <w:szCs w:val="40"/>
          <w:rtl/>
        </w:rPr>
        <w:t xml:space="preserve">بهرمندی از صلوات ربوبی ورحمت </w:t>
      </w:r>
      <w:r w:rsidR="003563CF" w:rsidRPr="00D57707">
        <w:rPr>
          <w:rStyle w:val="FootnoteReference"/>
          <w:rFonts w:cstheme="minorHAnsi"/>
          <w:sz w:val="40"/>
          <w:szCs w:val="40"/>
          <w:rtl/>
        </w:rPr>
        <w:footnoteReference w:id="3"/>
      </w:r>
    </w:p>
    <w:p w:rsidR="003563CF" w:rsidRPr="00D57707" w:rsidRDefault="003563CF" w:rsidP="00D57707">
      <w:pPr>
        <w:pStyle w:val="NormalWeb"/>
        <w:numPr>
          <w:ilvl w:val="0"/>
          <w:numId w:val="1"/>
        </w:numPr>
        <w:bidi/>
        <w:rPr>
          <w:rFonts w:cstheme="minorHAnsi"/>
          <w:sz w:val="40"/>
          <w:szCs w:val="40"/>
        </w:rPr>
      </w:pPr>
      <w:r w:rsidRPr="00D57707">
        <w:rPr>
          <w:rFonts w:asciiTheme="minorHAnsi" w:hAnsiTheme="minorHAnsi" w:cstheme="minorHAnsi"/>
          <w:sz w:val="40"/>
          <w:szCs w:val="40"/>
          <w:rtl/>
          <w:lang w:bidi="fa-IR"/>
        </w:rPr>
        <w:t>عدم خوف و حزن</w:t>
      </w:r>
      <w:r w:rsidRPr="00D57707">
        <w:rPr>
          <w:rStyle w:val="FootnoteReference"/>
          <w:rFonts w:cstheme="minorHAnsi"/>
          <w:sz w:val="40"/>
          <w:szCs w:val="40"/>
          <w:rtl/>
          <w:lang w:bidi="fa-IR"/>
        </w:rPr>
        <w:footnoteReference w:id="4"/>
      </w:r>
      <w:r w:rsidRPr="00D57707">
        <w:rPr>
          <w:rFonts w:asciiTheme="minorHAnsi" w:hAnsiTheme="minorHAnsi" w:cstheme="minorHAnsi"/>
          <w:sz w:val="40"/>
          <w:szCs w:val="40"/>
          <w:rtl/>
          <w:lang w:bidi="fa-IR"/>
        </w:rPr>
        <w:t xml:space="preserve"> </w:t>
      </w:r>
    </w:p>
    <w:p w:rsidR="003563CF" w:rsidRPr="00D57707" w:rsidRDefault="003563CF" w:rsidP="00D57707">
      <w:pPr>
        <w:pStyle w:val="NormalWeb"/>
        <w:numPr>
          <w:ilvl w:val="0"/>
          <w:numId w:val="1"/>
        </w:numPr>
        <w:bidi/>
        <w:rPr>
          <w:rFonts w:asciiTheme="minorHAnsi" w:hAnsiTheme="minorHAnsi" w:cstheme="minorHAnsi"/>
          <w:sz w:val="40"/>
          <w:szCs w:val="40"/>
          <w:rtl/>
        </w:rPr>
      </w:pPr>
      <w:r w:rsidRPr="00D57707">
        <w:rPr>
          <w:rFonts w:asciiTheme="minorHAnsi" w:hAnsiTheme="minorHAnsi" w:cstheme="minorHAnsi"/>
          <w:sz w:val="40"/>
          <w:szCs w:val="40"/>
          <w:rtl/>
        </w:rPr>
        <w:t>ورود به سبل السلام ورود به نور و ورود به صراط مستقیم</w:t>
      </w:r>
      <w:r w:rsidRPr="00D57707">
        <w:rPr>
          <w:rStyle w:val="FootnoteReference"/>
          <w:rFonts w:asciiTheme="minorHAnsi" w:hAnsiTheme="minorHAnsi" w:cstheme="minorHAnsi"/>
          <w:sz w:val="40"/>
          <w:szCs w:val="40"/>
          <w:rtl/>
        </w:rPr>
        <w:footnoteReference w:id="5"/>
      </w:r>
      <w:r w:rsidRPr="00D57707">
        <w:rPr>
          <w:rFonts w:asciiTheme="minorHAnsi" w:hAnsiTheme="minorHAnsi" w:cstheme="minorHAnsi"/>
          <w:sz w:val="40"/>
          <w:szCs w:val="40"/>
          <w:rtl/>
        </w:rPr>
        <w:t xml:space="preserve"> </w:t>
      </w:r>
    </w:p>
    <w:p w:rsidR="00465270" w:rsidRPr="00D57707" w:rsidRDefault="006C628E" w:rsidP="00D57707">
      <w:pPr>
        <w:pStyle w:val="ListParagraph"/>
        <w:numPr>
          <w:ilvl w:val="0"/>
          <w:numId w:val="1"/>
        </w:numPr>
        <w:bidi/>
        <w:rPr>
          <w:rFonts w:cstheme="minorHAnsi"/>
          <w:sz w:val="40"/>
          <w:szCs w:val="40"/>
        </w:rPr>
      </w:pPr>
      <w:r w:rsidRPr="00D57707">
        <w:rPr>
          <w:rFonts w:cstheme="minorHAnsi"/>
          <w:sz w:val="40"/>
          <w:szCs w:val="40"/>
          <w:rtl/>
        </w:rPr>
        <w:t xml:space="preserve">مقتدی شدن برای رهبران </w:t>
      </w:r>
      <w:r w:rsidR="00465270" w:rsidRPr="00D57707">
        <w:rPr>
          <w:rStyle w:val="FootnoteReference"/>
          <w:rFonts w:cstheme="minorHAnsi"/>
          <w:sz w:val="40"/>
          <w:szCs w:val="40"/>
          <w:rtl/>
        </w:rPr>
        <w:footnoteReference w:id="6"/>
      </w:r>
    </w:p>
    <w:p w:rsidR="00465270" w:rsidRPr="00D57707" w:rsidRDefault="00E625A2" w:rsidP="00D57707">
      <w:pPr>
        <w:pStyle w:val="ListParagraph"/>
        <w:numPr>
          <w:ilvl w:val="0"/>
          <w:numId w:val="1"/>
        </w:numPr>
        <w:bidi/>
        <w:rPr>
          <w:rFonts w:cstheme="minorHAnsi"/>
          <w:sz w:val="40"/>
          <w:szCs w:val="40"/>
        </w:rPr>
      </w:pPr>
      <w:r w:rsidRPr="00D57707">
        <w:rPr>
          <w:rFonts w:cstheme="minorHAnsi"/>
          <w:sz w:val="40"/>
          <w:szCs w:val="40"/>
          <w:rtl/>
        </w:rPr>
        <w:lastRenderedPageBreak/>
        <w:t xml:space="preserve">نزع غل از صدور </w:t>
      </w:r>
      <w:r w:rsidR="00465270" w:rsidRPr="00D57707">
        <w:rPr>
          <w:rStyle w:val="FootnoteReference"/>
          <w:rFonts w:cstheme="minorHAnsi"/>
          <w:sz w:val="40"/>
          <w:szCs w:val="40"/>
          <w:rtl/>
        </w:rPr>
        <w:footnoteReference w:id="7"/>
      </w:r>
    </w:p>
    <w:p w:rsidR="00E625A2" w:rsidRPr="00D57707" w:rsidRDefault="00E625A2" w:rsidP="00D57707">
      <w:pPr>
        <w:pStyle w:val="ListParagraph"/>
        <w:numPr>
          <w:ilvl w:val="0"/>
          <w:numId w:val="1"/>
        </w:numPr>
        <w:bidi/>
        <w:rPr>
          <w:rFonts w:cstheme="minorHAnsi"/>
          <w:sz w:val="40"/>
          <w:szCs w:val="40"/>
        </w:rPr>
      </w:pPr>
      <w:r w:rsidRPr="00D57707">
        <w:rPr>
          <w:rFonts w:cstheme="minorHAnsi"/>
          <w:sz w:val="40"/>
          <w:szCs w:val="40"/>
          <w:rtl/>
        </w:rPr>
        <w:t xml:space="preserve">تعمیر مساجد و اقامه نماز در آن و دادن زکات در محله آنوشجاعت است در مقابل غیر خدا </w:t>
      </w:r>
      <w:r w:rsidR="00465270" w:rsidRPr="00D57707">
        <w:rPr>
          <w:rStyle w:val="FootnoteReference"/>
          <w:rFonts w:cstheme="minorHAnsi"/>
          <w:sz w:val="40"/>
          <w:szCs w:val="40"/>
          <w:rtl/>
        </w:rPr>
        <w:footnoteReference w:id="8"/>
      </w:r>
    </w:p>
    <w:p w:rsidR="00AB1753" w:rsidRPr="00D57707" w:rsidRDefault="0042192D" w:rsidP="00D57707">
      <w:pPr>
        <w:pStyle w:val="ListParagraph"/>
        <w:numPr>
          <w:ilvl w:val="0"/>
          <w:numId w:val="1"/>
        </w:numPr>
        <w:bidi/>
        <w:rPr>
          <w:rFonts w:cstheme="minorHAnsi"/>
          <w:sz w:val="40"/>
          <w:szCs w:val="40"/>
        </w:rPr>
      </w:pPr>
      <w:r w:rsidRPr="00D57707">
        <w:rPr>
          <w:rFonts w:cstheme="minorHAnsi"/>
          <w:sz w:val="40"/>
          <w:szCs w:val="40"/>
          <w:rtl/>
        </w:rPr>
        <w:t>اعتماد بنفس وبهره مندی</w:t>
      </w:r>
      <w:r w:rsidR="00AB1753" w:rsidRPr="00D57707">
        <w:rPr>
          <w:rStyle w:val="FootnoteReference"/>
          <w:rFonts w:cstheme="minorHAnsi"/>
          <w:sz w:val="40"/>
          <w:szCs w:val="40"/>
          <w:rtl/>
        </w:rPr>
        <w:footnoteReference w:id="9"/>
      </w:r>
    </w:p>
    <w:p w:rsidR="00AB1753" w:rsidRPr="00D57707" w:rsidRDefault="005E0989" w:rsidP="00D57707">
      <w:pPr>
        <w:pStyle w:val="ListParagraph"/>
        <w:numPr>
          <w:ilvl w:val="0"/>
          <w:numId w:val="1"/>
        </w:numPr>
        <w:bidi/>
        <w:rPr>
          <w:rFonts w:cstheme="minorHAnsi"/>
          <w:sz w:val="40"/>
          <w:szCs w:val="40"/>
        </w:rPr>
      </w:pPr>
      <w:r w:rsidRPr="00D57707">
        <w:rPr>
          <w:rFonts w:cstheme="minorHAnsi"/>
          <w:sz w:val="40"/>
          <w:szCs w:val="40"/>
          <w:rtl/>
        </w:rPr>
        <w:t>تقوی</w:t>
      </w:r>
      <w:r w:rsidR="00AB1753" w:rsidRPr="00D57707">
        <w:rPr>
          <w:rStyle w:val="FootnoteReference"/>
          <w:rFonts w:cstheme="minorHAnsi"/>
          <w:sz w:val="40"/>
          <w:szCs w:val="40"/>
          <w:rtl/>
        </w:rPr>
        <w:footnoteReference w:id="10"/>
      </w:r>
    </w:p>
    <w:p w:rsidR="00AB1753" w:rsidRPr="00D57707" w:rsidRDefault="005D226B" w:rsidP="00D57707">
      <w:pPr>
        <w:pStyle w:val="ListParagraph"/>
        <w:numPr>
          <w:ilvl w:val="0"/>
          <w:numId w:val="1"/>
        </w:numPr>
        <w:bidi/>
        <w:rPr>
          <w:rFonts w:cstheme="minorHAnsi"/>
          <w:sz w:val="40"/>
          <w:szCs w:val="40"/>
        </w:rPr>
      </w:pPr>
      <w:r w:rsidRPr="00D57707">
        <w:rPr>
          <w:rFonts w:cstheme="minorHAnsi"/>
          <w:sz w:val="40"/>
          <w:szCs w:val="40"/>
          <w:rtl/>
        </w:rPr>
        <w:t>بیداری و تذکر دائمی در امور –فریب نخوردن</w:t>
      </w:r>
      <w:r w:rsidR="00AB1753" w:rsidRPr="00D57707">
        <w:rPr>
          <w:rStyle w:val="FootnoteReference"/>
          <w:rFonts w:cstheme="minorHAnsi"/>
          <w:sz w:val="40"/>
          <w:szCs w:val="40"/>
          <w:rtl/>
        </w:rPr>
        <w:footnoteReference w:id="11"/>
      </w:r>
      <w:r w:rsidR="005610B7" w:rsidRPr="00D57707">
        <w:rPr>
          <w:rFonts w:cstheme="minorHAnsi"/>
          <w:sz w:val="40"/>
          <w:szCs w:val="40"/>
          <w:rtl/>
        </w:rPr>
        <w:t>ف</w:t>
      </w:r>
    </w:p>
    <w:p w:rsidR="00AB1753" w:rsidRPr="00D57707" w:rsidRDefault="00AB1753" w:rsidP="00D57707">
      <w:pPr>
        <w:pStyle w:val="ListParagraph"/>
        <w:numPr>
          <w:ilvl w:val="0"/>
          <w:numId w:val="1"/>
        </w:numPr>
        <w:bidi/>
        <w:rPr>
          <w:rFonts w:cstheme="minorHAnsi"/>
          <w:sz w:val="40"/>
          <w:szCs w:val="40"/>
        </w:rPr>
      </w:pPr>
      <w:r w:rsidRPr="00D57707">
        <w:rPr>
          <w:rFonts w:cstheme="minorHAnsi"/>
          <w:sz w:val="40"/>
          <w:szCs w:val="40"/>
          <w:rtl/>
        </w:rPr>
        <w:t>ف</w:t>
      </w:r>
      <w:r w:rsidR="005610B7" w:rsidRPr="00D57707">
        <w:rPr>
          <w:rFonts w:cstheme="minorHAnsi"/>
          <w:sz w:val="40"/>
          <w:szCs w:val="40"/>
          <w:rtl/>
        </w:rPr>
        <w:t xml:space="preserve">ریب گمراهان را نخوردن واز آنها ضرر ندیدن  وآسیب ندیدن نوعی مصونیت در مقابل گمراهان </w:t>
      </w:r>
      <w:r w:rsidRPr="00D57707">
        <w:rPr>
          <w:rStyle w:val="FootnoteReference"/>
          <w:rFonts w:cstheme="minorHAnsi"/>
          <w:sz w:val="40"/>
          <w:szCs w:val="40"/>
          <w:rtl/>
        </w:rPr>
        <w:footnoteReference w:id="12"/>
      </w:r>
      <w:r w:rsidR="0089671D" w:rsidRPr="00D57707">
        <w:rPr>
          <w:rFonts w:cstheme="minorHAnsi"/>
          <w:sz w:val="40"/>
          <w:szCs w:val="40"/>
          <w:rtl/>
        </w:rPr>
        <w:t>إ</w:t>
      </w:r>
    </w:p>
    <w:p w:rsidR="00AB1753" w:rsidRPr="00D57707" w:rsidRDefault="000B3554" w:rsidP="00D57707">
      <w:pPr>
        <w:pStyle w:val="ListParagraph"/>
        <w:numPr>
          <w:ilvl w:val="0"/>
          <w:numId w:val="1"/>
        </w:numPr>
        <w:bidi/>
        <w:rPr>
          <w:rFonts w:cstheme="minorHAnsi"/>
          <w:sz w:val="40"/>
          <w:szCs w:val="40"/>
        </w:rPr>
      </w:pPr>
      <w:r w:rsidRPr="00D57707">
        <w:rPr>
          <w:rFonts w:cstheme="minorHAnsi"/>
          <w:sz w:val="40"/>
          <w:szCs w:val="40"/>
          <w:rtl/>
        </w:rPr>
        <w:lastRenderedPageBreak/>
        <w:t>روشن شدن  (تسبیل)</w:t>
      </w:r>
      <w:r w:rsidR="0089671D" w:rsidRPr="00D57707">
        <w:rPr>
          <w:rFonts w:cstheme="minorHAnsi"/>
          <w:sz w:val="40"/>
          <w:szCs w:val="40"/>
          <w:rtl/>
        </w:rPr>
        <w:t>بلد شدن راه کار های  مورد نیاز مهتدی است طبق سازمانش و استعدادش –سبلنا- نقشه راه – اصول راهبردی -</w:t>
      </w:r>
      <w:r w:rsidR="00AB1753" w:rsidRPr="00D57707">
        <w:rPr>
          <w:rStyle w:val="FootnoteReference"/>
          <w:rFonts w:cstheme="minorHAnsi"/>
          <w:sz w:val="40"/>
          <w:szCs w:val="40"/>
          <w:rtl/>
        </w:rPr>
        <w:footnoteReference w:id="13"/>
      </w:r>
      <w:r w:rsidRPr="00D57707">
        <w:rPr>
          <w:rFonts w:cstheme="minorHAnsi"/>
          <w:sz w:val="40"/>
          <w:szCs w:val="40"/>
          <w:rtl/>
        </w:rPr>
        <w:t xml:space="preserve"> </w:t>
      </w:r>
      <w:r w:rsidRPr="00D57707">
        <w:rPr>
          <w:rFonts w:cstheme="minorHAnsi"/>
          <w:sz w:val="40"/>
          <w:szCs w:val="40"/>
          <w:rtl/>
        </w:rPr>
        <w:t>سَبَّلَنَا فِي سُبُلِ إِحْسَانِهِ لِنَسْلُكَهَا بِمَنِّهِ إِلَى رِضْوَانِهِ،</w:t>
      </w:r>
      <w:r w:rsidRPr="00D57707">
        <w:rPr>
          <w:rStyle w:val="FootnoteReference"/>
          <w:rFonts w:cstheme="minorHAnsi"/>
          <w:sz w:val="40"/>
          <w:szCs w:val="40"/>
          <w:rtl/>
        </w:rPr>
        <w:footnoteReference w:id="14"/>
      </w:r>
      <w:r w:rsidR="005610B7" w:rsidRPr="00D57707">
        <w:rPr>
          <w:rFonts w:cstheme="minorHAnsi"/>
          <w:sz w:val="40"/>
          <w:szCs w:val="40"/>
          <w:rtl/>
        </w:rPr>
        <w:t xml:space="preserve"> </w:t>
      </w:r>
    </w:p>
    <w:p w:rsidR="00AB1753" w:rsidRPr="00D57707" w:rsidRDefault="000B3554" w:rsidP="00D57707">
      <w:pPr>
        <w:pStyle w:val="ListParagraph"/>
        <w:numPr>
          <w:ilvl w:val="0"/>
          <w:numId w:val="1"/>
        </w:numPr>
        <w:bidi/>
        <w:rPr>
          <w:rFonts w:cstheme="minorHAnsi"/>
          <w:sz w:val="40"/>
          <w:szCs w:val="40"/>
        </w:rPr>
      </w:pPr>
      <w:r w:rsidRPr="00D57707">
        <w:rPr>
          <w:rFonts w:cstheme="minorHAnsi"/>
          <w:sz w:val="40"/>
          <w:szCs w:val="40"/>
          <w:rtl/>
        </w:rPr>
        <w:t>حامد شدن</w:t>
      </w:r>
      <w:r w:rsidR="003563CF" w:rsidRPr="00D57707">
        <w:rPr>
          <w:rFonts w:cstheme="minorHAnsi" w:hint="cs"/>
          <w:sz w:val="40"/>
          <w:szCs w:val="40"/>
          <w:rtl/>
        </w:rPr>
        <w:t>،</w:t>
      </w:r>
      <w:r w:rsidRPr="00D57707">
        <w:rPr>
          <w:rFonts w:cstheme="minorHAnsi"/>
          <w:sz w:val="40"/>
          <w:szCs w:val="40"/>
          <w:rtl/>
        </w:rPr>
        <w:t xml:space="preserve"> اهل حمد شدن است و محسن شدن </w:t>
      </w:r>
      <w:r w:rsidRPr="00D57707">
        <w:rPr>
          <w:rFonts w:cstheme="minorHAnsi"/>
          <w:sz w:val="40"/>
          <w:szCs w:val="40"/>
          <w:rtl/>
        </w:rPr>
        <w:t>1الْحَمْدُ لِلَّهِ الَّذِي هَدَانَا لِحَمْدِهِ، وَ جَعَلَنَا مِنْ أَهْلِهِ لِنَكُونَ لِإِحْسَانِهِ مِنَ الشَّاكِرِينَ، وَ لِيَجْزِيَنَا عَلَى ذَلِكَ جَزَاءَ الْمُحْسِنِينَ</w:t>
      </w:r>
      <w:r w:rsidRPr="00D57707">
        <w:rPr>
          <w:rStyle w:val="FootnoteReference"/>
          <w:rFonts w:cstheme="minorHAnsi"/>
          <w:sz w:val="40"/>
          <w:szCs w:val="40"/>
          <w:rtl/>
        </w:rPr>
        <w:footnoteReference w:id="15"/>
      </w:r>
    </w:p>
    <w:p w:rsidR="003371A3" w:rsidRPr="00D57707" w:rsidRDefault="005610B7" w:rsidP="00D57707">
      <w:pPr>
        <w:pStyle w:val="ListParagraph"/>
        <w:numPr>
          <w:ilvl w:val="0"/>
          <w:numId w:val="1"/>
        </w:numPr>
        <w:bidi/>
        <w:rPr>
          <w:rFonts w:cstheme="minorHAnsi"/>
          <w:sz w:val="40"/>
          <w:szCs w:val="40"/>
        </w:rPr>
      </w:pPr>
      <w:r w:rsidRPr="00D57707">
        <w:rPr>
          <w:rFonts w:cstheme="minorHAnsi"/>
          <w:sz w:val="40"/>
          <w:szCs w:val="40"/>
          <w:rtl/>
          <w:lang w:bidi="fa-IR"/>
        </w:rPr>
        <w:t xml:space="preserve"> فلاح و رستگاری</w:t>
      </w:r>
      <w:r w:rsidR="00AB1753" w:rsidRPr="00D57707">
        <w:rPr>
          <w:rStyle w:val="FootnoteReference"/>
          <w:rFonts w:cstheme="minorHAnsi"/>
          <w:sz w:val="40"/>
          <w:szCs w:val="40"/>
          <w:rtl/>
          <w:lang w:bidi="fa-IR"/>
        </w:rPr>
        <w:footnoteReference w:id="16"/>
      </w:r>
    </w:p>
    <w:p w:rsidR="003371A3" w:rsidRPr="00D57707" w:rsidRDefault="008B68B9" w:rsidP="00D57707">
      <w:pPr>
        <w:pStyle w:val="ListParagraph"/>
        <w:numPr>
          <w:ilvl w:val="0"/>
          <w:numId w:val="1"/>
        </w:numPr>
        <w:bidi/>
        <w:rPr>
          <w:rFonts w:cstheme="minorHAnsi"/>
          <w:sz w:val="40"/>
          <w:szCs w:val="40"/>
        </w:rPr>
      </w:pPr>
      <w:r w:rsidRPr="00D57707">
        <w:rPr>
          <w:rFonts w:cstheme="minorHAnsi"/>
          <w:sz w:val="40"/>
          <w:szCs w:val="40"/>
          <w:rtl/>
        </w:rPr>
        <w:t xml:space="preserve">توکل فقط بر خدا </w:t>
      </w:r>
      <w:r w:rsidR="003371A3" w:rsidRPr="00D57707">
        <w:rPr>
          <w:rStyle w:val="FootnoteReference"/>
          <w:rFonts w:cstheme="minorHAnsi"/>
          <w:sz w:val="40"/>
          <w:szCs w:val="40"/>
          <w:rtl/>
        </w:rPr>
        <w:footnoteReference w:id="17"/>
      </w:r>
    </w:p>
    <w:p w:rsidR="003371A3" w:rsidRPr="00D57707" w:rsidRDefault="003371A3" w:rsidP="00D57707">
      <w:pPr>
        <w:pStyle w:val="ListParagraph"/>
        <w:numPr>
          <w:ilvl w:val="0"/>
          <w:numId w:val="1"/>
        </w:numPr>
        <w:bidi/>
        <w:rPr>
          <w:rFonts w:cstheme="minorHAnsi"/>
          <w:sz w:val="40"/>
          <w:szCs w:val="40"/>
          <w:rtl/>
        </w:rPr>
      </w:pPr>
      <w:r w:rsidRPr="00D57707">
        <w:rPr>
          <w:rFonts w:cstheme="minorHAnsi"/>
          <w:sz w:val="40"/>
          <w:szCs w:val="40"/>
          <w:rtl/>
        </w:rPr>
        <w:t xml:space="preserve">قرب ورشد </w:t>
      </w:r>
      <w:r w:rsidR="003563CF" w:rsidRPr="00D57707">
        <w:rPr>
          <w:rFonts w:cstheme="minorHAnsi" w:hint="cs"/>
          <w:sz w:val="40"/>
          <w:szCs w:val="40"/>
          <w:rtl/>
        </w:rPr>
        <w:t>،</w:t>
      </w:r>
      <w:r w:rsidRPr="00D57707">
        <w:rPr>
          <w:rFonts w:cstheme="minorHAnsi"/>
          <w:sz w:val="40"/>
          <w:szCs w:val="40"/>
          <w:rtl/>
        </w:rPr>
        <w:t xml:space="preserve"> نزدیک شدن به رشد </w:t>
      </w:r>
      <w:r w:rsidR="003563CF" w:rsidRPr="00D57707">
        <w:rPr>
          <w:rFonts w:cstheme="minorHAnsi" w:hint="cs"/>
          <w:sz w:val="40"/>
          <w:szCs w:val="40"/>
          <w:rtl/>
        </w:rPr>
        <w:t>،</w:t>
      </w:r>
      <w:r w:rsidRPr="00D57707">
        <w:rPr>
          <w:rFonts w:cstheme="minorHAnsi"/>
          <w:sz w:val="40"/>
          <w:szCs w:val="40"/>
          <w:rtl/>
        </w:rPr>
        <w:t xml:space="preserve">رشد بهتر و بهبود مستمر است </w:t>
      </w:r>
      <w:r w:rsidRPr="00D57707">
        <w:rPr>
          <w:rStyle w:val="FootnoteReference"/>
          <w:rFonts w:cstheme="minorHAnsi"/>
          <w:sz w:val="40"/>
          <w:szCs w:val="40"/>
          <w:rtl/>
        </w:rPr>
        <w:footnoteReference w:id="18"/>
      </w:r>
    </w:p>
    <w:p w:rsidR="003371A3" w:rsidRPr="00D57707" w:rsidRDefault="00465270" w:rsidP="00D57707">
      <w:pPr>
        <w:pStyle w:val="ListParagraph"/>
        <w:numPr>
          <w:ilvl w:val="0"/>
          <w:numId w:val="1"/>
        </w:numPr>
        <w:bidi/>
        <w:rPr>
          <w:rFonts w:cstheme="minorHAnsi"/>
          <w:sz w:val="40"/>
          <w:szCs w:val="40"/>
        </w:rPr>
      </w:pPr>
      <w:r w:rsidRPr="00D57707">
        <w:rPr>
          <w:rFonts w:cstheme="minorHAnsi"/>
          <w:sz w:val="40"/>
          <w:szCs w:val="40"/>
          <w:rtl/>
        </w:rPr>
        <w:t xml:space="preserve">‏ </w:t>
      </w:r>
      <w:r w:rsidRPr="00D57707">
        <w:rPr>
          <w:rFonts w:cstheme="minorHAnsi"/>
          <w:sz w:val="40"/>
          <w:szCs w:val="40"/>
          <w:rtl/>
        </w:rPr>
        <w:t>خشیت</w:t>
      </w:r>
      <w:r w:rsidR="003371A3" w:rsidRPr="00D57707">
        <w:rPr>
          <w:rStyle w:val="FootnoteReference"/>
          <w:rFonts w:cstheme="minorHAnsi"/>
          <w:sz w:val="40"/>
          <w:szCs w:val="40"/>
          <w:rtl/>
        </w:rPr>
        <w:footnoteReference w:id="19"/>
      </w:r>
    </w:p>
    <w:p w:rsidR="003371A3" w:rsidRPr="00D57707" w:rsidRDefault="00943C41" w:rsidP="00D57707">
      <w:pPr>
        <w:pStyle w:val="ListParagraph"/>
        <w:numPr>
          <w:ilvl w:val="0"/>
          <w:numId w:val="1"/>
        </w:numPr>
        <w:bidi/>
        <w:rPr>
          <w:rFonts w:cstheme="minorHAnsi"/>
          <w:sz w:val="40"/>
          <w:szCs w:val="40"/>
        </w:rPr>
      </w:pPr>
      <w:r w:rsidRPr="00D57707">
        <w:rPr>
          <w:rFonts w:cstheme="minorHAnsi"/>
          <w:sz w:val="40"/>
          <w:szCs w:val="40"/>
          <w:rtl/>
        </w:rPr>
        <w:lastRenderedPageBreak/>
        <w:t>متاثر شدن شدید از قرآن کسب معنویت  از قرآن شخصیت قرآنی شدن</w:t>
      </w:r>
      <w:r w:rsidR="003371A3" w:rsidRPr="00D57707">
        <w:rPr>
          <w:rStyle w:val="FootnoteReference"/>
          <w:rFonts w:cstheme="minorHAnsi"/>
          <w:sz w:val="40"/>
          <w:szCs w:val="40"/>
          <w:rtl/>
        </w:rPr>
        <w:footnoteReference w:id="20"/>
      </w:r>
      <w:r w:rsidRPr="00D57707">
        <w:rPr>
          <w:rFonts w:cstheme="minorHAnsi"/>
          <w:sz w:val="40"/>
          <w:szCs w:val="40"/>
          <w:rtl/>
        </w:rPr>
        <w:t xml:space="preserve"> </w:t>
      </w:r>
    </w:p>
    <w:p w:rsidR="00106691" w:rsidRPr="00D57707" w:rsidRDefault="003563CF" w:rsidP="00D57707">
      <w:pPr>
        <w:pStyle w:val="ListParagraph"/>
        <w:numPr>
          <w:ilvl w:val="0"/>
          <w:numId w:val="1"/>
        </w:numPr>
        <w:bidi/>
        <w:rPr>
          <w:rFonts w:cstheme="minorHAnsi"/>
          <w:sz w:val="40"/>
          <w:szCs w:val="40"/>
        </w:rPr>
      </w:pPr>
      <w:r w:rsidRPr="00D57707">
        <w:rPr>
          <w:rFonts w:cstheme="minorHAnsi"/>
          <w:sz w:val="40"/>
          <w:szCs w:val="40"/>
          <w:rtl/>
        </w:rPr>
        <w:t xml:space="preserve">عدم شقاوت  سعادت  عدم مشقت </w:t>
      </w:r>
      <w:r w:rsidR="00943C41" w:rsidRPr="00D57707">
        <w:rPr>
          <w:rFonts w:cstheme="minorHAnsi"/>
          <w:sz w:val="40"/>
          <w:szCs w:val="40"/>
          <w:rtl/>
        </w:rPr>
        <w:t xml:space="preserve"> عدم بیراهه رفتن است</w:t>
      </w:r>
      <w:r w:rsidR="003371A3" w:rsidRPr="00D57707">
        <w:rPr>
          <w:rStyle w:val="FootnoteReference"/>
          <w:rFonts w:cstheme="minorHAnsi"/>
          <w:sz w:val="40"/>
          <w:szCs w:val="40"/>
          <w:rtl/>
        </w:rPr>
        <w:footnoteReference w:id="21"/>
      </w:r>
    </w:p>
    <w:p w:rsidR="00106691" w:rsidRPr="00D57707" w:rsidRDefault="003563CF" w:rsidP="00D57707">
      <w:pPr>
        <w:pStyle w:val="ListParagraph"/>
        <w:numPr>
          <w:ilvl w:val="0"/>
          <w:numId w:val="1"/>
        </w:numPr>
        <w:bidi/>
        <w:rPr>
          <w:rFonts w:cstheme="minorHAnsi"/>
          <w:sz w:val="40"/>
          <w:szCs w:val="40"/>
        </w:rPr>
      </w:pPr>
      <w:r w:rsidRPr="00D57707">
        <w:rPr>
          <w:rFonts w:cstheme="minorHAnsi"/>
          <w:sz w:val="40"/>
          <w:szCs w:val="40"/>
          <w:rtl/>
          <w:lang w:bidi="fa-IR"/>
        </w:rPr>
        <w:t xml:space="preserve">اسخنان پاکیزه گفتن وشنیدن </w:t>
      </w:r>
      <w:r w:rsidRPr="00D57707">
        <w:rPr>
          <w:rFonts w:cstheme="minorHAnsi" w:hint="cs"/>
          <w:sz w:val="40"/>
          <w:szCs w:val="40"/>
          <w:rtl/>
          <w:lang w:bidi="fa-IR"/>
        </w:rPr>
        <w:t>،</w:t>
      </w:r>
      <w:r w:rsidR="00943C41" w:rsidRPr="00D57707">
        <w:rPr>
          <w:rFonts w:cstheme="minorHAnsi"/>
          <w:sz w:val="40"/>
          <w:szCs w:val="40"/>
          <w:rtl/>
          <w:lang w:bidi="fa-IR"/>
        </w:rPr>
        <w:t xml:space="preserve"> نظریات پاک </w:t>
      </w:r>
      <w:r w:rsidRPr="00D57707">
        <w:rPr>
          <w:rFonts w:cstheme="minorHAnsi" w:hint="cs"/>
          <w:sz w:val="40"/>
          <w:szCs w:val="40"/>
          <w:rtl/>
          <w:lang w:bidi="fa-IR"/>
        </w:rPr>
        <w:t>،</w:t>
      </w:r>
      <w:r w:rsidR="005D226B" w:rsidRPr="00D57707">
        <w:rPr>
          <w:rFonts w:cstheme="minorHAnsi"/>
          <w:sz w:val="40"/>
          <w:szCs w:val="40"/>
          <w:rtl/>
          <w:lang w:bidi="fa-IR"/>
        </w:rPr>
        <w:t xml:space="preserve"> سخنرانیهای پاک </w:t>
      </w:r>
      <w:r w:rsidRPr="00D57707">
        <w:rPr>
          <w:rFonts w:cstheme="minorHAnsi" w:hint="cs"/>
          <w:sz w:val="40"/>
          <w:szCs w:val="40"/>
          <w:rtl/>
          <w:lang w:bidi="fa-IR"/>
        </w:rPr>
        <w:t>،</w:t>
      </w:r>
      <w:r w:rsidR="005D226B" w:rsidRPr="00D57707">
        <w:rPr>
          <w:rFonts w:cstheme="minorHAnsi"/>
          <w:sz w:val="40"/>
          <w:szCs w:val="40"/>
          <w:rtl/>
          <w:lang w:bidi="fa-IR"/>
        </w:rPr>
        <w:t xml:space="preserve"> راهیابی به راهبرده</w:t>
      </w:r>
      <w:r w:rsidRPr="00D57707">
        <w:rPr>
          <w:rFonts w:cstheme="minorHAnsi" w:hint="cs"/>
          <w:sz w:val="40"/>
          <w:szCs w:val="40"/>
          <w:rtl/>
          <w:lang w:bidi="fa-IR"/>
        </w:rPr>
        <w:t>ا</w:t>
      </w:r>
      <w:r w:rsidR="005D226B" w:rsidRPr="00D57707">
        <w:rPr>
          <w:rFonts w:cstheme="minorHAnsi"/>
          <w:sz w:val="40"/>
          <w:szCs w:val="40"/>
          <w:rtl/>
          <w:lang w:bidi="fa-IR"/>
        </w:rPr>
        <w:t xml:space="preserve"> و اصول حمید و شایسته ستایش و محمود</w:t>
      </w:r>
      <w:r w:rsidR="00C86497" w:rsidRPr="00D57707">
        <w:rPr>
          <w:rFonts w:cstheme="minorHAnsi" w:hint="cs"/>
          <w:sz w:val="40"/>
          <w:szCs w:val="40"/>
          <w:rtl/>
          <w:lang w:bidi="fa-IR"/>
        </w:rPr>
        <w:t>(</w:t>
      </w:r>
      <w:r w:rsidR="005D226B" w:rsidRPr="00D57707">
        <w:rPr>
          <w:rFonts w:cstheme="minorHAnsi"/>
          <w:sz w:val="40"/>
          <w:szCs w:val="40"/>
          <w:rtl/>
          <w:lang w:bidi="fa-IR"/>
        </w:rPr>
        <w:t xml:space="preserve"> آرائ محموده</w:t>
      </w:r>
      <w:r w:rsidR="00C86497" w:rsidRPr="00D57707">
        <w:rPr>
          <w:rFonts w:cstheme="minorHAnsi" w:hint="cs"/>
          <w:sz w:val="40"/>
          <w:szCs w:val="40"/>
          <w:rtl/>
          <w:lang w:bidi="fa-IR"/>
        </w:rPr>
        <w:t>)</w:t>
      </w:r>
      <w:r w:rsidR="00106691" w:rsidRPr="00D57707">
        <w:rPr>
          <w:sz w:val="40"/>
          <w:szCs w:val="40"/>
          <w:vertAlign w:val="superscript"/>
          <w:rtl/>
          <w:lang w:bidi="fa-IR"/>
        </w:rPr>
        <w:footnoteReference w:id="22"/>
      </w:r>
    </w:p>
    <w:p w:rsidR="00F15D4F" w:rsidRPr="00D57707" w:rsidRDefault="00C86497" w:rsidP="00D57707">
      <w:pPr>
        <w:pStyle w:val="ListParagraph"/>
        <w:numPr>
          <w:ilvl w:val="0"/>
          <w:numId w:val="1"/>
        </w:numPr>
        <w:bidi/>
        <w:rPr>
          <w:rFonts w:cstheme="minorHAnsi"/>
          <w:sz w:val="40"/>
          <w:szCs w:val="40"/>
        </w:rPr>
      </w:pPr>
      <w:r w:rsidRPr="00D57707">
        <w:rPr>
          <w:rFonts w:cstheme="minorHAnsi"/>
          <w:sz w:val="40"/>
          <w:szCs w:val="40"/>
          <w:rtl/>
        </w:rPr>
        <w:t xml:space="preserve"> تکبیر خدا و تعظیم شعائر </w:t>
      </w:r>
      <w:r w:rsidR="005D226B" w:rsidRPr="00D57707">
        <w:rPr>
          <w:rFonts w:cstheme="minorHAnsi"/>
          <w:sz w:val="40"/>
          <w:szCs w:val="40"/>
          <w:rtl/>
        </w:rPr>
        <w:t xml:space="preserve"> </w:t>
      </w:r>
      <w:r w:rsidR="00106691" w:rsidRPr="00D57707">
        <w:rPr>
          <w:rStyle w:val="FootnoteReference"/>
          <w:rFonts w:cstheme="minorHAnsi"/>
          <w:sz w:val="40"/>
          <w:szCs w:val="40"/>
          <w:rtl/>
        </w:rPr>
        <w:footnoteReference w:id="23"/>
      </w:r>
    </w:p>
    <w:p w:rsidR="00F15D4F" w:rsidRPr="00D57707" w:rsidRDefault="005D226B" w:rsidP="00D57707">
      <w:pPr>
        <w:pStyle w:val="ListParagraph"/>
        <w:numPr>
          <w:ilvl w:val="0"/>
          <w:numId w:val="1"/>
        </w:numPr>
        <w:bidi/>
        <w:rPr>
          <w:rFonts w:cstheme="minorHAnsi"/>
          <w:sz w:val="40"/>
          <w:szCs w:val="40"/>
        </w:rPr>
      </w:pPr>
      <w:r w:rsidRPr="00D57707">
        <w:rPr>
          <w:rFonts w:cstheme="minorHAnsi"/>
          <w:sz w:val="40"/>
          <w:szCs w:val="40"/>
          <w:rtl/>
        </w:rPr>
        <w:t>گره گشایی و مدیریت بحران ها</w:t>
      </w:r>
      <w:r w:rsidR="00F15D4F" w:rsidRPr="00D57707">
        <w:rPr>
          <w:rStyle w:val="FootnoteReference"/>
          <w:rFonts w:cstheme="minorHAnsi"/>
          <w:sz w:val="40"/>
          <w:szCs w:val="40"/>
          <w:rtl/>
        </w:rPr>
        <w:footnoteReference w:id="24"/>
      </w:r>
    </w:p>
    <w:p w:rsidR="00F15D4F" w:rsidRPr="00D57707" w:rsidRDefault="00CA6232" w:rsidP="00D57707">
      <w:pPr>
        <w:pStyle w:val="ListParagraph"/>
        <w:numPr>
          <w:ilvl w:val="0"/>
          <w:numId w:val="1"/>
        </w:numPr>
        <w:bidi/>
        <w:rPr>
          <w:rFonts w:cstheme="minorHAnsi"/>
          <w:sz w:val="40"/>
          <w:szCs w:val="40"/>
        </w:rPr>
      </w:pPr>
      <w:r w:rsidRPr="00D57707">
        <w:rPr>
          <w:rFonts w:cstheme="minorHAnsi"/>
          <w:sz w:val="40"/>
          <w:szCs w:val="40"/>
          <w:rtl/>
          <w:lang w:bidi="fa-IR"/>
        </w:rPr>
        <w:t xml:space="preserve">انتخاب درست با مطالعه </w:t>
      </w:r>
      <w:r w:rsidR="00C86497" w:rsidRPr="00D57707">
        <w:rPr>
          <w:rFonts w:cstheme="minorHAnsi" w:hint="cs"/>
          <w:sz w:val="40"/>
          <w:szCs w:val="40"/>
          <w:rtl/>
          <w:lang w:bidi="fa-IR"/>
        </w:rPr>
        <w:t>،</w:t>
      </w:r>
      <w:r w:rsidR="00C86497" w:rsidRPr="00D57707">
        <w:rPr>
          <w:rFonts w:cstheme="minorHAnsi"/>
          <w:sz w:val="40"/>
          <w:szCs w:val="40"/>
          <w:rtl/>
          <w:lang w:bidi="fa-IR"/>
        </w:rPr>
        <w:t xml:space="preserve">  </w:t>
      </w:r>
      <w:r w:rsidRPr="00D57707">
        <w:rPr>
          <w:rFonts w:cstheme="minorHAnsi"/>
          <w:sz w:val="40"/>
          <w:szCs w:val="40"/>
          <w:rtl/>
          <w:lang w:bidi="fa-IR"/>
        </w:rPr>
        <w:t xml:space="preserve"> ملق</w:t>
      </w:r>
      <w:r w:rsidR="00C86497" w:rsidRPr="00D57707">
        <w:rPr>
          <w:rFonts w:cstheme="minorHAnsi"/>
          <w:sz w:val="40"/>
          <w:szCs w:val="40"/>
          <w:rtl/>
          <w:lang w:bidi="fa-IR"/>
        </w:rPr>
        <w:t>ب به نخبگی و واولواالباب شدن</w:t>
      </w:r>
      <w:r w:rsidRPr="00D57707">
        <w:rPr>
          <w:rFonts w:cstheme="minorHAnsi"/>
          <w:sz w:val="40"/>
          <w:szCs w:val="40"/>
          <w:rtl/>
          <w:lang w:bidi="fa-IR"/>
        </w:rPr>
        <w:t xml:space="preserve"> .</w:t>
      </w:r>
      <w:r w:rsidR="00F15D4F" w:rsidRPr="00D57707">
        <w:rPr>
          <w:rStyle w:val="FootnoteReference"/>
          <w:rFonts w:cstheme="minorHAnsi"/>
          <w:sz w:val="40"/>
          <w:szCs w:val="40"/>
          <w:rtl/>
          <w:lang w:bidi="fa-IR"/>
        </w:rPr>
        <w:footnoteReference w:id="25"/>
      </w:r>
    </w:p>
    <w:p w:rsidR="005D226B" w:rsidRPr="00D57707" w:rsidRDefault="00F15D4F" w:rsidP="00D57707">
      <w:pPr>
        <w:pStyle w:val="ListParagraph"/>
        <w:numPr>
          <w:ilvl w:val="0"/>
          <w:numId w:val="1"/>
        </w:numPr>
        <w:bidi/>
        <w:rPr>
          <w:rFonts w:cstheme="minorHAnsi"/>
          <w:sz w:val="40"/>
          <w:szCs w:val="40"/>
          <w:rtl/>
        </w:rPr>
      </w:pPr>
      <w:r w:rsidRPr="00D57707">
        <w:rPr>
          <w:rFonts w:cs="Traditional Arabic"/>
          <w:sz w:val="40"/>
          <w:szCs w:val="40"/>
          <w:rtl/>
        </w:rPr>
        <w:t xml:space="preserve"> </w:t>
      </w:r>
      <w:r w:rsidRPr="00D57707">
        <w:rPr>
          <w:sz w:val="40"/>
          <w:szCs w:val="40"/>
          <w:rtl/>
          <w:lang w:bidi="fa-IR"/>
        </w:rPr>
        <w:t>نص</w:t>
      </w:r>
      <w:r w:rsidRPr="00D57707">
        <w:rPr>
          <w:sz w:val="40"/>
          <w:szCs w:val="40"/>
          <w:rtl/>
          <w:lang w:bidi="fa-IR"/>
        </w:rPr>
        <w:t>ر</w:t>
      </w:r>
      <w:r w:rsidRPr="00D57707">
        <w:rPr>
          <w:sz w:val="40"/>
          <w:szCs w:val="40"/>
          <w:rtl/>
          <w:lang w:bidi="fa-IR"/>
        </w:rPr>
        <w:t xml:space="preserve"> وغلبه و اظهار بر افکار و ادیان مختلف</w:t>
      </w:r>
      <w:r w:rsidRPr="00D57707">
        <w:rPr>
          <w:rStyle w:val="FootnoteReference"/>
          <w:sz w:val="40"/>
          <w:szCs w:val="40"/>
          <w:rtl/>
          <w:lang w:bidi="fa-IR"/>
        </w:rPr>
        <w:footnoteReference w:id="26"/>
      </w:r>
    </w:p>
    <w:p w:rsidR="009078B2" w:rsidRPr="00D57707" w:rsidRDefault="009078B2" w:rsidP="00D57707">
      <w:pPr>
        <w:bidi/>
        <w:rPr>
          <w:rFonts w:cstheme="minorHAnsi"/>
          <w:sz w:val="40"/>
          <w:szCs w:val="40"/>
          <w:rtl/>
        </w:rPr>
      </w:pPr>
      <w:r w:rsidRPr="00D57707">
        <w:rPr>
          <w:rFonts w:cstheme="minorHAnsi"/>
          <w:sz w:val="40"/>
          <w:szCs w:val="40"/>
          <w:rtl/>
        </w:rPr>
        <w:lastRenderedPageBreak/>
        <w:t>بدیهی است این آثار آثاری انگیزشی بلکه عین انگیزش است فتامل.</w:t>
      </w:r>
      <w:r w:rsidRPr="00D57707">
        <w:rPr>
          <w:rFonts w:cstheme="minorHAnsi"/>
          <w:sz w:val="40"/>
          <w:szCs w:val="40"/>
          <w:rtl/>
        </w:rPr>
        <w:t xml:space="preserve"> </w:t>
      </w:r>
      <w:r w:rsidR="006E2DE3" w:rsidRPr="00D57707">
        <w:rPr>
          <w:rFonts w:cstheme="minorHAnsi"/>
          <w:sz w:val="40"/>
          <w:szCs w:val="40"/>
          <w:rtl/>
        </w:rPr>
        <w:t xml:space="preserve"> انگیزش مصداق بارز ایصال الی المطلوب است</w:t>
      </w:r>
      <w:r w:rsidR="00D57707">
        <w:rPr>
          <w:rFonts w:cstheme="minorHAnsi" w:hint="cs"/>
          <w:sz w:val="40"/>
          <w:szCs w:val="40"/>
          <w:rtl/>
        </w:rPr>
        <w:t>.</w:t>
      </w:r>
    </w:p>
    <w:p w:rsidR="006E2DE3" w:rsidRPr="00D57707" w:rsidRDefault="006E2DE3" w:rsidP="00D57707">
      <w:pPr>
        <w:bidi/>
        <w:rPr>
          <w:rFonts w:cstheme="minorHAnsi"/>
          <w:sz w:val="40"/>
          <w:szCs w:val="40"/>
        </w:rPr>
      </w:pPr>
    </w:p>
    <w:p w:rsidR="009078B2" w:rsidRPr="00D57707" w:rsidRDefault="009078B2" w:rsidP="00D57707">
      <w:pPr>
        <w:bidi/>
        <w:rPr>
          <w:rFonts w:cstheme="minorHAnsi"/>
          <w:sz w:val="40"/>
          <w:szCs w:val="40"/>
          <w:rtl/>
          <w:lang w:bidi="fa-IR"/>
        </w:rPr>
      </w:pPr>
    </w:p>
    <w:sectPr w:rsidR="009078B2" w:rsidRPr="00D577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319" w:rsidRDefault="00C12319" w:rsidP="009078B2">
      <w:pPr>
        <w:spacing w:after="0" w:line="240" w:lineRule="auto"/>
      </w:pPr>
      <w:r>
        <w:separator/>
      </w:r>
    </w:p>
  </w:endnote>
  <w:endnote w:type="continuationSeparator" w:id="0">
    <w:p w:rsidR="00C12319" w:rsidRDefault="00C12319" w:rsidP="0090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319" w:rsidRDefault="00C12319" w:rsidP="009078B2">
      <w:pPr>
        <w:spacing w:after="0" w:line="240" w:lineRule="auto"/>
      </w:pPr>
      <w:r>
        <w:separator/>
      </w:r>
    </w:p>
  </w:footnote>
  <w:footnote w:type="continuationSeparator" w:id="0">
    <w:p w:rsidR="00C12319" w:rsidRDefault="00C12319" w:rsidP="009078B2">
      <w:pPr>
        <w:spacing w:after="0" w:line="240" w:lineRule="auto"/>
      </w:pPr>
      <w:r>
        <w:continuationSeparator/>
      </w:r>
    </w:p>
  </w:footnote>
  <w:footnote w:id="1">
    <w:p w:rsidR="008B68B9" w:rsidRPr="00D91BFC" w:rsidRDefault="008B68B9" w:rsidP="003563CF">
      <w:pPr>
        <w:pStyle w:val="NormalWeb"/>
        <w:bidi/>
        <w:jc w:val="both"/>
        <w:rPr>
          <w:rFonts w:asciiTheme="minorHAnsi" w:hAnsiTheme="minorHAnsi" w:cs="Traditional Arabic"/>
          <w:b/>
          <w:bCs/>
          <w:i/>
          <w:iCs/>
          <w:color w:val="000000"/>
          <w:sz w:val="20"/>
          <w:szCs w:val="20"/>
        </w:rPr>
      </w:pPr>
      <w:r w:rsidRPr="00D91BFC">
        <w:rPr>
          <w:rFonts w:asciiTheme="minorHAnsi" w:hAnsiTheme="minorHAnsi" w:cs="Traditional Arabic"/>
          <w:b/>
          <w:bCs/>
          <w:i/>
          <w:iCs/>
          <w:color w:val="808080"/>
          <w:sz w:val="20"/>
          <w:szCs w:val="20"/>
          <w:rtl/>
        </w:rPr>
        <w:t>الإسراء : 97</w:t>
      </w:r>
      <w:r w:rsidRPr="00D91BFC">
        <w:rPr>
          <w:rFonts w:asciiTheme="minorHAnsi" w:hAnsiTheme="minorHAnsi" w:cs="Traditional Arabic"/>
          <w:b/>
          <w:bCs/>
          <w:i/>
          <w:iCs/>
          <w:color w:val="FF0000"/>
          <w:sz w:val="20"/>
          <w:szCs w:val="20"/>
          <w:rtl/>
        </w:rPr>
        <w:t xml:space="preserve"> وَ مَنْ يَهْدِ اللَّهُ فَهُوَ الْمُهْتَدِ </w:t>
      </w:r>
      <w:r w:rsidRPr="00D91BFC">
        <w:rPr>
          <w:rFonts w:asciiTheme="minorHAnsi" w:hAnsiTheme="minorHAnsi" w:cs="Traditional Arabic"/>
          <w:b/>
          <w:bCs/>
          <w:i/>
          <w:iCs/>
          <w:color w:val="808080"/>
          <w:sz w:val="20"/>
          <w:szCs w:val="20"/>
          <w:rtl/>
        </w:rPr>
        <w:t xml:space="preserve">وَ مَنْ يُضْلِلْ فَلَنْ تَجِدَ لَهُمْ أَوْلِياءَ مِنْ دُونِهِ وَ نَحْشُرُهُمْ يَوْمَ الْقِيامَةِ عَلى‏ وُجُوهِهِمْ عُمْياً وَ بُكْماً وَ صُمًّا مَأْواهُمْ جَهَنَّمُ كُلَّما خَبَتْ زِدْناهُمْ سَعيراً الكهف : 17 وَ تَرَى الشَّمْسَ إِذا طَلَعَتْ تَّزوَرُ عَنْ كَهْفِهِمْ ذاتَ الْيَمينِ وَ إِذا غَرَبَتْ تَقْرِضُهُمْ ذاتَ الشِّمالِ وَ هُمْ في‏ فَجْوَةٍ مِنْهُ ذلِكَ مِنْ آياتِ اللَّهِ </w:t>
      </w:r>
      <w:r w:rsidRPr="00D91BFC">
        <w:rPr>
          <w:rFonts w:asciiTheme="minorHAnsi" w:hAnsiTheme="minorHAnsi" w:cs="Traditional Arabic"/>
          <w:b/>
          <w:bCs/>
          <w:i/>
          <w:iCs/>
          <w:color w:val="FF0000"/>
          <w:sz w:val="20"/>
          <w:szCs w:val="20"/>
          <w:rtl/>
        </w:rPr>
        <w:t>مَنْ يَهْدِ اللَّهُ فَهُوَ الْمُهْتَدِ</w:t>
      </w:r>
      <w:r w:rsidRPr="00D91BFC">
        <w:rPr>
          <w:rFonts w:asciiTheme="minorHAnsi" w:hAnsiTheme="minorHAnsi" w:cs="Traditional Arabic"/>
          <w:b/>
          <w:bCs/>
          <w:i/>
          <w:iCs/>
          <w:color w:val="808080"/>
          <w:sz w:val="20"/>
          <w:szCs w:val="20"/>
          <w:rtl/>
        </w:rPr>
        <w:t xml:space="preserve"> وَ مَنْ يُضْلِلْ فَلَنْ تَجِدَ لَهُ وَلِيًّا مُرْشِداً </w:t>
      </w:r>
    </w:p>
    <w:p w:rsidR="008B68B9" w:rsidRPr="00D91BFC" w:rsidRDefault="005E0989" w:rsidP="003563CF">
      <w:pPr>
        <w:pStyle w:val="NormalWeb"/>
        <w:bidi/>
        <w:jc w:val="both"/>
        <w:rPr>
          <w:rFonts w:asciiTheme="minorHAnsi" w:hAnsiTheme="minorHAnsi" w:cs="Traditional Arabic"/>
          <w:b/>
          <w:bCs/>
          <w:i/>
          <w:iCs/>
          <w:color w:val="000000"/>
          <w:sz w:val="20"/>
          <w:szCs w:val="20"/>
        </w:rPr>
      </w:pPr>
      <w:r w:rsidRPr="00D91BFC">
        <w:rPr>
          <w:rFonts w:asciiTheme="minorHAnsi" w:hAnsiTheme="minorHAnsi" w:cs="Traditional Arabic"/>
          <w:b/>
          <w:bCs/>
          <w:i/>
          <w:iCs/>
          <w:color w:val="808080"/>
          <w:sz w:val="20"/>
          <w:szCs w:val="20"/>
          <w:rtl/>
        </w:rPr>
        <w:t xml:space="preserve">غافر : 29 يا قَوْمِ لَكُمُ الْمُلْكُ الْيَوْمَ ظاهِرينَ فِي الْأَرْضِ فَمَنْ يَنْصُرُنا مِنْ بَأْسِ اللَّهِ إِنْ جاءَنا قالَ فِرْعَوْنُ ما أُريكُمْ إِلاَّ ما أَرى‏ وَ ما أَهْديكُمْ إِلاَّ سَبيلَ الرَّشادِ غافر : 38 وَ قالَ الَّذي آمَنَ يا قَوْمِ اتَّبِعُونِ أَهْدِكُمْ سَبيلَ الرَّشادِ </w:t>
      </w:r>
    </w:p>
    <w:p w:rsidR="005D657B" w:rsidRPr="00D91BFC" w:rsidRDefault="005D657B" w:rsidP="003563CF">
      <w:pPr>
        <w:pStyle w:val="NormalWeb"/>
        <w:bidi/>
        <w:jc w:val="both"/>
        <w:rPr>
          <w:rFonts w:asciiTheme="minorHAnsi" w:hAnsiTheme="minorHAnsi" w:cs="Traditional Arabic"/>
          <w:b/>
          <w:bCs/>
          <w:i/>
          <w:iCs/>
          <w:color w:val="00000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raditional Arabic"/>
          <w:b/>
          <w:bCs/>
          <w:i/>
          <w:iCs/>
          <w:color w:val="808080"/>
          <w:sz w:val="20"/>
          <w:szCs w:val="20"/>
          <w:rtl/>
        </w:rPr>
        <w:t>إبراهيم : 21 وَ بَرَزُوا لِلَّهِ جَميعاً فَقالَ الضُّعَفاءُ لِلَّذينَ اسْتَكْبَرُوا إِنَّا كُنَّا لَكُمْ تَبَعاً فَهَلْ أَنْتُمْ مُغْنُونَ عَنَّا مِنْ عَذابِ اللَّهِ مِنْ شَيْ‏ءٍ قالُوا ل</w:t>
      </w:r>
      <w:r w:rsidRPr="00D91BFC">
        <w:rPr>
          <w:rFonts w:asciiTheme="minorHAnsi" w:hAnsiTheme="minorHAnsi" w:cs="Traditional Arabic"/>
          <w:b/>
          <w:bCs/>
          <w:i/>
          <w:iCs/>
          <w:color w:val="FF0000"/>
          <w:sz w:val="20"/>
          <w:szCs w:val="20"/>
          <w:rtl/>
        </w:rPr>
        <w:t>َوْ</w:t>
      </w:r>
      <w:r w:rsidRPr="00D91BFC">
        <w:rPr>
          <w:rFonts w:asciiTheme="minorHAnsi" w:hAnsiTheme="minorHAnsi" w:cs="Traditional Arabic"/>
          <w:b/>
          <w:bCs/>
          <w:i/>
          <w:iCs/>
          <w:color w:val="808080"/>
          <w:sz w:val="20"/>
          <w:szCs w:val="20"/>
          <w:rtl/>
        </w:rPr>
        <w:t xml:space="preserve"> </w:t>
      </w:r>
      <w:r w:rsidRPr="00D91BFC">
        <w:rPr>
          <w:rFonts w:asciiTheme="minorHAnsi" w:hAnsiTheme="minorHAnsi" w:cs="Traditional Arabic"/>
          <w:b/>
          <w:bCs/>
          <w:i/>
          <w:iCs/>
          <w:color w:val="FF0000"/>
          <w:sz w:val="20"/>
          <w:szCs w:val="20"/>
          <w:rtl/>
        </w:rPr>
        <w:t xml:space="preserve">هَدانَا اللَّهُ لَهَدَيْناكُمْ </w:t>
      </w:r>
      <w:r w:rsidRPr="00D91BFC">
        <w:rPr>
          <w:rFonts w:asciiTheme="minorHAnsi" w:hAnsiTheme="minorHAnsi" w:cs="Traditional Arabic"/>
          <w:b/>
          <w:bCs/>
          <w:i/>
          <w:iCs/>
          <w:color w:val="808080"/>
          <w:sz w:val="20"/>
          <w:szCs w:val="20"/>
          <w:rtl/>
        </w:rPr>
        <w:t xml:space="preserve">سَواءٌ عَلَيْنا أَ جَزِعْنا أَمْ صَبَرْنا ما لَنا مِنْ مَحيصٍ </w:t>
      </w:r>
    </w:p>
  </w:footnote>
  <w:footnote w:id="2">
    <w:p w:rsidR="006E2DE3" w:rsidRPr="00D91BFC" w:rsidRDefault="00122540" w:rsidP="003563CF">
      <w:pPr>
        <w:pStyle w:val="NormalWeb"/>
        <w:bidi/>
        <w:jc w:val="both"/>
        <w:rPr>
          <w:rFonts w:asciiTheme="minorHAnsi" w:hAnsiTheme="minorHAnsi" w:cs="Traditional Arabic"/>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raditional Arabic"/>
          <w:b/>
          <w:bCs/>
          <w:i/>
          <w:iCs/>
          <w:color w:val="808080"/>
          <w:sz w:val="20"/>
          <w:szCs w:val="20"/>
          <w:rtl/>
        </w:rPr>
        <w:t xml:space="preserve">آل‏عمران : 101 وَ كَيْفَ تَكْفُرُونَ وَ أَنْتُمْ تُتْلى‏ عَلَيْكُمْ آياتُ اللَّهِ وَ فيكُمْ رَسُولُهُ وَ مَنْ يَعْتَصِمْ بِاللَّهِ فَقَدْ هُدِيَ إِلى‏ صِراطٍ مُسْتَقيمٍ </w:t>
      </w:r>
      <w:r w:rsidRPr="00D91BFC">
        <w:rPr>
          <w:rFonts w:asciiTheme="minorHAnsi" w:hAnsiTheme="minorHAnsi" w:cs="Traditional Arabic"/>
          <w:b/>
          <w:bCs/>
          <w:i/>
          <w:iCs/>
          <w:color w:val="808080"/>
          <w:sz w:val="20"/>
          <w:szCs w:val="20"/>
          <w:rtl/>
        </w:rPr>
        <w:t>. یکی از شرائط دیگر میتواند اعتصام به خدا باشد که همان توکل است که شرطی جوارحی جوانحی است و میتواند به شرائط مذکوره اضافه شود .</w:t>
      </w:r>
      <w:r w:rsidR="006E2DE3" w:rsidRPr="00D91BFC">
        <w:rPr>
          <w:rFonts w:asciiTheme="minorHAnsi" w:hAnsiTheme="minorHAnsi" w:cs="Traditional Arabic"/>
          <w:b/>
          <w:bCs/>
          <w:i/>
          <w:iCs/>
          <w:color w:val="808080"/>
          <w:sz w:val="20"/>
          <w:szCs w:val="20"/>
          <w:rtl/>
        </w:rPr>
        <w:t xml:space="preserve"> </w:t>
      </w:r>
    </w:p>
    <w:p w:rsidR="006E2DE3" w:rsidRPr="00D91BFC" w:rsidRDefault="006E2DE3" w:rsidP="003563CF">
      <w:pPr>
        <w:pStyle w:val="NormalWeb"/>
        <w:bidi/>
        <w:jc w:val="both"/>
        <w:rPr>
          <w:rFonts w:asciiTheme="minorHAnsi" w:hAnsiTheme="minorHAnsi" w:cs="Traditional Arabic"/>
          <w:b/>
          <w:bCs/>
          <w:i/>
          <w:iCs/>
          <w:color w:val="000000"/>
          <w:sz w:val="20"/>
          <w:szCs w:val="20"/>
        </w:rPr>
      </w:pPr>
      <w:r w:rsidRPr="00D91BFC">
        <w:rPr>
          <w:rFonts w:asciiTheme="minorHAnsi" w:hAnsiTheme="minorHAnsi" w:cs="Traditional Arabic"/>
          <w:b/>
          <w:bCs/>
          <w:i/>
          <w:iCs/>
          <w:color w:val="808080"/>
          <w:sz w:val="20"/>
          <w:szCs w:val="20"/>
          <w:rtl/>
        </w:rPr>
        <w:t xml:space="preserve">الأنعام : 82 الَّذينَ آمَنُوا وَ لَمْ يَلْبِسُوا إيمانَهُمْ بِظُلْمٍ أُولئِكَ لَهُمُ الْأَمْنُ وَ هُمْ مُهْتَدُونَ </w:t>
      </w:r>
      <w:r w:rsidR="00E625A2" w:rsidRPr="00D91BFC">
        <w:rPr>
          <w:rFonts w:asciiTheme="minorHAnsi" w:hAnsiTheme="minorHAnsi" w:cs="Traditional Arabic"/>
          <w:b/>
          <w:bCs/>
          <w:i/>
          <w:iCs/>
          <w:color w:val="808080"/>
          <w:sz w:val="20"/>
          <w:szCs w:val="20"/>
          <w:rtl/>
        </w:rPr>
        <w:t xml:space="preserve">یکی دیگر از شرائط عدم آلودگی و التباس ایمان به ظلم است </w:t>
      </w:r>
    </w:p>
    <w:p w:rsidR="00122540" w:rsidRPr="00D91BFC" w:rsidRDefault="00CA6232" w:rsidP="003563CF">
      <w:pPr>
        <w:pStyle w:val="NormalWeb"/>
        <w:bidi/>
        <w:jc w:val="both"/>
        <w:rPr>
          <w:rFonts w:asciiTheme="minorHAnsi" w:hAnsiTheme="minorHAnsi" w:cs="Traditional Arabic"/>
          <w:b/>
          <w:bCs/>
          <w:i/>
          <w:iCs/>
          <w:color w:val="000000"/>
          <w:sz w:val="20"/>
          <w:szCs w:val="20"/>
          <w:rtl/>
        </w:rPr>
      </w:pPr>
      <w:r w:rsidRPr="00D91BFC">
        <w:rPr>
          <w:rFonts w:asciiTheme="minorHAnsi" w:hAnsiTheme="minorHAnsi" w:cs="Traditional Arabic"/>
          <w:b/>
          <w:bCs/>
          <w:i/>
          <w:iCs/>
          <w:color w:val="808080"/>
          <w:sz w:val="20"/>
          <w:szCs w:val="20"/>
          <w:rtl/>
        </w:rPr>
        <w:t xml:space="preserve">سبأ : 6 وَ يَرَى الَّذينَ أُوتُوا الْعِلْمَ الَّذي أُنْزِلَ إِلَيْكَ مِنْ رَبِّكَ هُوَ الْحَقَّ وَ يَهْدي إِلى‏ صِراطِ الْعَزيزِ الْحَميدِ </w:t>
      </w:r>
      <w:r w:rsidRPr="00D91BFC">
        <w:rPr>
          <w:rFonts w:asciiTheme="minorHAnsi" w:hAnsiTheme="minorHAnsi" w:cs="Traditional Arabic"/>
          <w:b/>
          <w:bCs/>
          <w:i/>
          <w:iCs/>
          <w:color w:val="000000"/>
          <w:sz w:val="20"/>
          <w:szCs w:val="20"/>
          <w:rtl/>
        </w:rPr>
        <w:t>یکی از شرائط اهتداء "علم ایتایی" است</w:t>
      </w:r>
    </w:p>
    <w:p w:rsidR="00CA6232" w:rsidRPr="00D91BFC" w:rsidRDefault="00CA6232" w:rsidP="003563CF">
      <w:pPr>
        <w:pStyle w:val="NormalWeb"/>
        <w:bidi/>
        <w:jc w:val="both"/>
        <w:rPr>
          <w:rFonts w:asciiTheme="minorHAnsi" w:hAnsiTheme="minorHAnsi" w:cs="Traditional Arabic"/>
          <w:b/>
          <w:bCs/>
          <w:i/>
          <w:iCs/>
          <w:color w:val="000000"/>
          <w:sz w:val="20"/>
          <w:szCs w:val="20"/>
        </w:rPr>
      </w:pPr>
      <w:r w:rsidRPr="00D91BFC">
        <w:rPr>
          <w:rFonts w:asciiTheme="minorHAnsi" w:hAnsiTheme="minorHAnsi" w:cs="Traditional Arabic"/>
          <w:b/>
          <w:bCs/>
          <w:i/>
          <w:iCs/>
          <w:color w:val="808080"/>
          <w:sz w:val="20"/>
          <w:szCs w:val="20"/>
          <w:rtl/>
        </w:rPr>
        <w:t xml:space="preserve">سبأ : 50 قُلْ إِنْ ضَلَلْتُ فَإِنَّما أَضِلُّ عَلى‏ نَفْسي‏ وَ إِنِ اهْتَدَيْتُ فَبِما يُوحي‏ إِلَيَّ رَبِّي إِنَّهُ سَميعٌ قَريبٌ </w:t>
      </w:r>
      <w:r w:rsidRPr="00D91BFC">
        <w:rPr>
          <w:rFonts w:asciiTheme="minorHAnsi" w:hAnsiTheme="minorHAnsi" w:cs="Traditional Arabic"/>
          <w:b/>
          <w:bCs/>
          <w:i/>
          <w:iCs/>
          <w:color w:val="000000"/>
          <w:sz w:val="20"/>
          <w:szCs w:val="20"/>
          <w:rtl/>
        </w:rPr>
        <w:t>یگی از شرائط الهامات ربانیه است واردات قلبی است از سوی خدای سمیع وقریب</w:t>
      </w:r>
    </w:p>
    <w:p w:rsidR="00122540" w:rsidRPr="00D91BFC" w:rsidRDefault="00CA6232" w:rsidP="003563CF">
      <w:pPr>
        <w:pStyle w:val="NormalWeb"/>
        <w:bidi/>
        <w:jc w:val="both"/>
        <w:rPr>
          <w:rFonts w:asciiTheme="minorHAnsi" w:hAnsiTheme="minorHAnsi" w:cs="Traditional Arabic"/>
          <w:b/>
          <w:bCs/>
          <w:i/>
          <w:iCs/>
          <w:color w:val="000000"/>
          <w:sz w:val="20"/>
          <w:szCs w:val="20"/>
          <w:rtl/>
        </w:rPr>
      </w:pPr>
      <w:r w:rsidRPr="00D91BFC">
        <w:rPr>
          <w:rFonts w:asciiTheme="minorHAnsi" w:hAnsiTheme="minorHAnsi" w:cs="Traditional Arabic"/>
          <w:b/>
          <w:bCs/>
          <w:i/>
          <w:iCs/>
          <w:color w:val="808080"/>
          <w:sz w:val="20"/>
          <w:szCs w:val="20"/>
          <w:rtl/>
        </w:rPr>
        <w:t xml:space="preserve">ص : 22 إِذْ دَخَلُوا عَلى‏ داوُدَ فَفَزِعَ مِنْهُمْ قالُوا لا تَخَفْ خَصْمانِ بَغى‏ بَعْضُنا عَلى‏ بَعْضٍ فَاحْكُمْ بَيْنَنا بِالْحَقِّ وَ لا تُشْطِطْ وَ اهْدِنا إِلى‏ سَواءِ الصِّراطِ </w:t>
      </w:r>
      <w:r w:rsidRPr="00D91BFC">
        <w:rPr>
          <w:rFonts w:asciiTheme="minorHAnsi" w:hAnsiTheme="minorHAnsi"/>
          <w:b/>
          <w:bCs/>
          <w:i/>
          <w:iCs/>
          <w:sz w:val="20"/>
          <w:szCs w:val="20"/>
          <w:rtl/>
          <w:lang w:bidi="fa-IR"/>
        </w:rPr>
        <w:t>شرط طلب و استهداء</w:t>
      </w:r>
    </w:p>
    <w:p w:rsidR="005E0989" w:rsidRPr="00D91BFC" w:rsidRDefault="005E0989" w:rsidP="003563CF">
      <w:pPr>
        <w:pStyle w:val="NormalWeb"/>
        <w:bidi/>
        <w:jc w:val="both"/>
        <w:rPr>
          <w:rFonts w:asciiTheme="minorHAnsi" w:hAnsiTheme="minorHAnsi" w:cs="Traditional Arabic"/>
          <w:b/>
          <w:bCs/>
          <w:i/>
          <w:iCs/>
          <w:color w:val="000000"/>
          <w:sz w:val="20"/>
          <w:szCs w:val="20"/>
          <w:rtl/>
        </w:rPr>
      </w:pPr>
      <w:r w:rsidRPr="00D91BFC">
        <w:rPr>
          <w:rFonts w:asciiTheme="minorHAnsi" w:hAnsiTheme="minorHAnsi" w:cs="Traditional Arabic"/>
          <w:b/>
          <w:bCs/>
          <w:i/>
          <w:iCs/>
          <w:color w:val="808080"/>
          <w:sz w:val="20"/>
          <w:szCs w:val="20"/>
          <w:rtl/>
        </w:rPr>
        <w:t xml:space="preserve">غافر : 54 هُدىً وَ ذِكْرى‏ لِأُولِي الْأَلْبابِ </w:t>
      </w:r>
      <w:r w:rsidRPr="00D91BFC">
        <w:rPr>
          <w:rFonts w:asciiTheme="minorHAnsi" w:hAnsiTheme="minorHAnsi"/>
          <w:b/>
          <w:bCs/>
          <w:i/>
          <w:iCs/>
          <w:sz w:val="20"/>
          <w:szCs w:val="20"/>
          <w:rtl/>
          <w:lang w:bidi="fa-IR"/>
        </w:rPr>
        <w:t>خردمندی</w:t>
      </w:r>
    </w:p>
    <w:p w:rsidR="005E0989" w:rsidRPr="00D91BFC" w:rsidRDefault="005E0989" w:rsidP="003563CF">
      <w:pPr>
        <w:pStyle w:val="FootnoteText"/>
        <w:bidi/>
        <w:jc w:val="both"/>
        <w:rPr>
          <w:b/>
          <w:bCs/>
          <w:i/>
          <w:iCs/>
          <w:rtl/>
          <w:lang w:bidi="fa-IR"/>
        </w:rPr>
      </w:pPr>
    </w:p>
  </w:footnote>
  <w:footnote w:id="3">
    <w:p w:rsidR="003563CF" w:rsidRPr="00D91BFC" w:rsidRDefault="003563CF" w:rsidP="003563CF">
      <w:pPr>
        <w:pStyle w:val="FootnoteText"/>
        <w:bidi/>
        <w:jc w:val="both"/>
        <w:rPr>
          <w:b/>
          <w:bCs/>
          <w:i/>
          <w:iCs/>
          <w:rtl/>
          <w:lang w:bidi="fa-IR"/>
        </w:rPr>
      </w:pPr>
      <w:r w:rsidRPr="00D91BFC">
        <w:rPr>
          <w:rStyle w:val="FootnoteReference"/>
          <w:b/>
          <w:bCs/>
          <w:i/>
          <w:iCs/>
        </w:rPr>
        <w:footnoteRef/>
      </w:r>
      <w:r w:rsidRPr="00D91BFC">
        <w:rPr>
          <w:b/>
          <w:bCs/>
          <w:i/>
          <w:iCs/>
        </w:rPr>
        <w:t xml:space="preserve"> </w:t>
      </w:r>
      <w:r w:rsidRPr="00D91BFC">
        <w:rPr>
          <w:rFonts w:cstheme="minorHAnsi"/>
          <w:b/>
          <w:bCs/>
          <w:i/>
          <w:iCs/>
          <w:color w:val="808080"/>
          <w:rtl/>
        </w:rPr>
        <w:t xml:space="preserve">که عالیترین  مالک و مدبر است که عبارتی دیگر ازقرب میتواند باشد .یعنی مهتدیان سازمان مورد توجه خاص مدیران هادی قرار میگیرند به علت توجه خاص ربوی به آنان  لعموم قوله تعالی :"أُولئِكَ عَلَيْهِمْ صَلَواتٌ مِنْ رَبِّهِمْ وَ رَحْمَةٌ وَ أُولئِكَ هُمُ الْمُهْتَدُونَ </w:t>
      </w:r>
      <w:r w:rsidRPr="00D91BFC">
        <w:rPr>
          <w:rStyle w:val="FootnoteReference"/>
          <w:rFonts w:cstheme="minorHAnsi"/>
          <w:b/>
          <w:bCs/>
          <w:i/>
          <w:iCs/>
          <w:color w:val="808080"/>
          <w:rtl/>
        </w:rPr>
        <w:footnoteRef/>
      </w:r>
      <w:r w:rsidRPr="00D91BFC">
        <w:rPr>
          <w:rFonts w:cstheme="minorHAnsi"/>
          <w:b/>
          <w:bCs/>
          <w:i/>
          <w:iCs/>
          <w:color w:val="808080"/>
          <w:rtl/>
        </w:rPr>
        <w:t>157 بقره</w:t>
      </w:r>
    </w:p>
  </w:footnote>
  <w:footnote w:id="4">
    <w:p w:rsidR="003563CF" w:rsidRPr="00D91BFC" w:rsidRDefault="003563CF" w:rsidP="003563CF">
      <w:pPr>
        <w:pStyle w:val="FootnoteText"/>
        <w:bidi/>
        <w:jc w:val="both"/>
        <w:rPr>
          <w:b/>
          <w:bCs/>
          <w:i/>
          <w:iCs/>
          <w:rtl/>
          <w:lang w:bidi="fa-IR"/>
        </w:rPr>
      </w:pPr>
      <w:r w:rsidRPr="00D91BFC">
        <w:rPr>
          <w:rStyle w:val="FootnoteReference"/>
          <w:b/>
          <w:bCs/>
          <w:i/>
          <w:iCs/>
        </w:rPr>
        <w:footnoteRef/>
      </w:r>
      <w:r w:rsidRPr="00D91BFC">
        <w:rPr>
          <w:b/>
          <w:bCs/>
          <w:i/>
          <w:iCs/>
        </w:rPr>
        <w:t xml:space="preserve"> </w:t>
      </w:r>
      <w:r w:rsidRPr="00D91BFC">
        <w:rPr>
          <w:rFonts w:cstheme="minorHAnsi"/>
          <w:b/>
          <w:bCs/>
          <w:i/>
          <w:iCs/>
          <w:rtl/>
          <w:lang w:bidi="fa-IR"/>
        </w:rPr>
        <w:t>:"</w:t>
      </w:r>
      <w:r w:rsidRPr="00D91BFC">
        <w:rPr>
          <w:rFonts w:cstheme="minorHAnsi"/>
          <w:b/>
          <w:bCs/>
          <w:i/>
          <w:iCs/>
          <w:color w:val="808080"/>
          <w:rtl/>
        </w:rPr>
        <w:t xml:space="preserve"> قُلْنَا اهْبِطُوا مِنْها جَميعاً فَإِمَّا يَأْتِيَنَّكُمْ مِنِّي هُدىً فَمَنْ تَبِعَ هُدايَ فَلا خَوْفٌ عَلَيْهِمْ وَ لا هُمْ يَحْزَنُونَ "</w:t>
      </w:r>
      <w:r w:rsidRPr="00D91BFC">
        <w:rPr>
          <w:rStyle w:val="FootnoteReference"/>
          <w:rFonts w:cstheme="minorHAnsi"/>
          <w:b/>
          <w:bCs/>
          <w:i/>
          <w:iCs/>
          <w:color w:val="808080"/>
          <w:rtl/>
        </w:rPr>
        <w:footnoteRef/>
      </w:r>
      <w:r w:rsidRPr="00D91BFC">
        <w:rPr>
          <w:rFonts w:cstheme="minorHAnsi"/>
          <w:b/>
          <w:bCs/>
          <w:i/>
          <w:iCs/>
          <w:color w:val="808080"/>
          <w:rtl/>
        </w:rPr>
        <w:t xml:space="preserve"> که از صفات اولیاءالله است خوف از آینده و حزن نسبت به گذشته یعنی اعتماد به نفس کارکنان بدست می آید که عبارتی از انگیزش است  </w:t>
      </w:r>
    </w:p>
  </w:footnote>
  <w:footnote w:id="5">
    <w:p w:rsidR="003563CF" w:rsidRPr="00D91BFC" w:rsidRDefault="003563CF" w:rsidP="003563CF">
      <w:pPr>
        <w:pStyle w:val="FootnoteText"/>
        <w:bidi/>
        <w:jc w:val="both"/>
        <w:rPr>
          <w:b/>
          <w:bCs/>
          <w:i/>
          <w:iCs/>
          <w:rtl/>
          <w:lang w:bidi="fa-IR"/>
        </w:rPr>
      </w:pPr>
      <w:r w:rsidRPr="00D91BFC">
        <w:rPr>
          <w:rStyle w:val="FootnoteReference"/>
          <w:b/>
          <w:bCs/>
          <w:i/>
          <w:iCs/>
        </w:rPr>
        <w:footnoteRef/>
      </w:r>
      <w:r w:rsidRPr="00D91BFC">
        <w:rPr>
          <w:b/>
          <w:bCs/>
          <w:i/>
          <w:iCs/>
        </w:rPr>
        <w:t xml:space="preserve"> </w:t>
      </w:r>
      <w:r w:rsidRPr="00D91BFC">
        <w:rPr>
          <w:rFonts w:cstheme="minorHAnsi"/>
          <w:b/>
          <w:bCs/>
          <w:i/>
          <w:iCs/>
          <w:color w:val="808080"/>
          <w:rtl/>
        </w:rPr>
        <w:t xml:space="preserve">" </w:t>
      </w:r>
      <w:r w:rsidRPr="00D91BFC">
        <w:rPr>
          <w:rFonts w:cstheme="minorHAnsi"/>
          <w:b/>
          <w:bCs/>
          <w:i/>
          <w:iCs/>
          <w:color w:val="808080"/>
          <w:rtl/>
        </w:rPr>
        <w:t>المائدة : 16 يَهْدي بِهِ اللَّهُ مَنِ اتَّبَعَ رِضْوانَهُ سُبُلَ السَّلامِ وَ يُخْرِجُهُمْ مِنَ الظُّلُماتِ إِلَى النُّورِ بِإِذْنِهِ وَ يَهْديهِمْ إِلى‏ صِراطٍ مُسْتَقيمٍ</w:t>
      </w:r>
    </w:p>
  </w:footnote>
  <w:footnote w:id="6">
    <w:p w:rsidR="00465270" w:rsidRPr="00D91BFC" w:rsidRDefault="00465270" w:rsidP="003563CF">
      <w:pPr>
        <w:pStyle w:val="NormalWeb"/>
        <w:bidi/>
        <w:jc w:val="both"/>
        <w:rPr>
          <w:rFonts w:asciiTheme="minorHAnsi" w:hAnsiTheme="minorHAnsi" w:cstheme="minorHAnsi"/>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الأنعام : 90 أُولئِكَ الَّذينَ هَدَى اللَّهُ فَبِهُداهُمُ اقْتَدِهْ قُلْ لا أَسْئَلُكُمْ عَلَيْهِ أَجْراً إِنْ هُوَ إِلاَّ ذِكْرى‏ لِلْعالَمينَ </w:t>
      </w:r>
    </w:p>
    <w:p w:rsidR="00465270" w:rsidRPr="00D91BFC" w:rsidRDefault="00465270" w:rsidP="003563CF">
      <w:pPr>
        <w:pStyle w:val="FootnoteText"/>
        <w:bidi/>
        <w:jc w:val="both"/>
        <w:rPr>
          <w:b/>
          <w:bCs/>
          <w:i/>
          <w:iCs/>
          <w:rtl/>
          <w:lang w:bidi="fa-IR"/>
        </w:rPr>
      </w:pPr>
    </w:p>
  </w:footnote>
  <w:footnote w:id="7">
    <w:p w:rsidR="00465270" w:rsidRPr="00D91BFC" w:rsidRDefault="00465270" w:rsidP="003563CF">
      <w:pPr>
        <w:pStyle w:val="NormalWeb"/>
        <w:bidi/>
        <w:jc w:val="both"/>
        <w:rPr>
          <w:rFonts w:asciiTheme="minorHAnsi" w:hAnsiTheme="minorHAnsi" w:cstheme="minorHAnsi"/>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الأعراف : 43 وَ نَزَعْنا ما في‏ صُدُورِهِمْ مِنْ غِلٍّ تَجْري مِنْ تَحْتِهِمُ الْأَنْهارُ وَ قالُوا الْحَمْدُ لِلَّهِ الَّذي هَدانا لِهذا وَ ما كُنَّا لِنَهْتَدِيَ لَوْ لا أَنْ هَدانَا اللَّهُ لَقَدْ جاءَتْ رُسُلُ رَبِّنا بِالْحَقِّ وَ نُودُوا أَنْ تِلْكُمُ الْجَنَّةُ أُورِثْتُمُوها بِما كُنْتُمْ تَعْمَلُونَ </w:t>
      </w:r>
    </w:p>
    <w:p w:rsidR="00465270" w:rsidRPr="00D91BFC" w:rsidRDefault="00465270" w:rsidP="003563CF">
      <w:pPr>
        <w:pStyle w:val="FootnoteText"/>
        <w:bidi/>
        <w:jc w:val="both"/>
        <w:rPr>
          <w:b/>
          <w:bCs/>
          <w:i/>
          <w:iCs/>
          <w:rtl/>
          <w:lang w:bidi="fa-IR"/>
        </w:rPr>
      </w:pPr>
    </w:p>
  </w:footnote>
  <w:footnote w:id="8">
    <w:p w:rsidR="00465270" w:rsidRPr="00D91BFC" w:rsidRDefault="00465270" w:rsidP="003563CF">
      <w:pPr>
        <w:pStyle w:val="NormalWeb"/>
        <w:bidi/>
        <w:jc w:val="both"/>
        <w:rPr>
          <w:rFonts w:asciiTheme="minorHAnsi" w:hAnsiTheme="minorHAnsi" w:cstheme="minorHAnsi"/>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التوبة : 18 إِنَّما يَعْمُرُ مَساجِدَ اللَّهِ مَنْ آمَنَ بِاللَّهِ وَ الْيَوْمِ الْآخِرِ وَ أَقامَ الصَّلاةَ وَ آتَى الزَّكاةَ وَ لَمْ يَخْشَ إِلاَّ اللَّهَ فَعَسى‏ أُولئِكَ أَنْ يَكُونُوا مِنَ الْمُهْتَدينَ </w:t>
      </w:r>
    </w:p>
    <w:p w:rsidR="00465270" w:rsidRPr="00D91BFC" w:rsidRDefault="00465270" w:rsidP="003563CF">
      <w:pPr>
        <w:pStyle w:val="FootnoteText"/>
        <w:bidi/>
        <w:jc w:val="both"/>
        <w:rPr>
          <w:b/>
          <w:bCs/>
          <w:i/>
          <w:iCs/>
          <w:rtl/>
          <w:lang w:bidi="fa-IR"/>
        </w:rPr>
      </w:pPr>
    </w:p>
  </w:footnote>
  <w:footnote w:id="9">
    <w:p w:rsidR="00AB1753" w:rsidRPr="00D91BFC" w:rsidRDefault="00AB1753" w:rsidP="003563CF">
      <w:pPr>
        <w:pStyle w:val="NormalWeb"/>
        <w:bidi/>
        <w:jc w:val="both"/>
        <w:rPr>
          <w:rFonts w:asciiTheme="minorHAnsi" w:hAnsiTheme="minorHAnsi" w:cstheme="minorHAnsi"/>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يونس : 108 قُلْ يا أَيُّهَا النَّاسُ قَدْ جاءَكُمُ الْحَقُّ مِنْ رَبِّكُمْ فَمَنِ اهْتَدى‏ فَإِنَّما يَهْتَدي لِنَفْسِهِ وَ مَنْ ضَلَّ فَإِنَّما يَضِلُّ عَلَيْها وَ ما أَنَا عَلَيْكُمْ بِوَكيلٍ الإسراء : 15 مَنِ اهْتَدى‏ فَإِنَّما يَهْتَدي لِنَفْسِهِ وَ مَنْ ضَلَّ فَإِنَّما يَضِلُّ عَلَيْها وَ لا تَزِرُ وازِرَةٌ وِزْرَ أُخْرى‏ وَ ما كُنَّا مُعَذِّبينَ حَتَّى نَبْعَثَ رَسُولاً النمل : 92 وَ أَنْ أَتْلُوَا الْقُرْآنَ فَمَنِ اهْتَدى‏ فَإِنَّما يَهْتَدي لِنَفْسِهِ وَ مَنْ ضَلَّ فَقُلْ إِنَّما أَنَا مِنَ الْمُنْذِرينَ الزمر : 41 إِنَّا أَنْزَلْنا عَلَيْكَ الْكِتابَ لِلنَّاسِ بِالْحَقِّ فَمَنِ اهْتَدى‏ فَلِنَفْسِهِ وَ مَنْ ضَلَّ فَإِنَّما يَضِلُّ عَلَيْها وَ ما أَنْتَ عَلَيْهِمْ بِوَكيلٍ </w:t>
      </w:r>
    </w:p>
    <w:p w:rsidR="00AB1753" w:rsidRPr="00D91BFC" w:rsidRDefault="00AB1753" w:rsidP="003563CF">
      <w:pPr>
        <w:pStyle w:val="FootnoteText"/>
        <w:bidi/>
        <w:jc w:val="both"/>
        <w:rPr>
          <w:b/>
          <w:bCs/>
          <w:i/>
          <w:iCs/>
          <w:rtl/>
          <w:lang w:bidi="fa-IR"/>
        </w:rPr>
      </w:pPr>
    </w:p>
  </w:footnote>
  <w:footnote w:id="10">
    <w:p w:rsidR="00AB1753" w:rsidRPr="00D91BFC" w:rsidRDefault="00AB1753" w:rsidP="00D57707">
      <w:pPr>
        <w:pStyle w:val="NormalWeb"/>
        <w:bidi/>
        <w:jc w:val="both"/>
        <w:rPr>
          <w:rFonts w:asciiTheme="minorHAnsi" w:hAnsiTheme="minorHAnsi" w:cstheme="minorHAnsi"/>
          <w:b/>
          <w:bCs/>
          <w:i/>
          <w:iCs/>
          <w:color w:val="00000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الزمر : 57 أَوْ تَقُولَ لَوْ أَنَّ اللَّهَ هَداني‏ لَكُنْتُ مِنَ الْمُتَّقينَ </w:t>
      </w:r>
    </w:p>
  </w:footnote>
  <w:footnote w:id="11">
    <w:p w:rsidR="00AB1753" w:rsidRPr="00D91BFC" w:rsidRDefault="00AB1753" w:rsidP="003563CF">
      <w:pPr>
        <w:pStyle w:val="NormalWeb"/>
        <w:bidi/>
        <w:jc w:val="both"/>
        <w:rPr>
          <w:rFonts w:asciiTheme="minorHAnsi" w:hAnsiTheme="minorHAnsi" w:cstheme="minorHAnsi"/>
          <w:b/>
          <w:bCs/>
          <w:i/>
          <w:iCs/>
          <w:color w:val="00000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القصص : 43 وَ لَقَدْ آتَيْنا مُوسَى الْكِتابَ مِنْ بَعْدِ ما أَهْلَكْنَا الْقُرُونَ الْأُولى‏ بَصائِرَ لِلنَّاسِ وَ هُدىً وَ رَحْمَةً لَعَلَّهُمْ يَتَذَكَّرُونَ </w:t>
      </w:r>
    </w:p>
  </w:footnote>
  <w:footnote w:id="12">
    <w:p w:rsidR="00AB1753" w:rsidRPr="00D91BFC" w:rsidRDefault="00AB1753" w:rsidP="003563CF">
      <w:pPr>
        <w:bidi/>
        <w:jc w:val="both"/>
        <w:rPr>
          <w:rFonts w:cstheme="minorHAnsi"/>
          <w:b/>
          <w:bCs/>
          <w:i/>
          <w:iCs/>
          <w:color w:val="808080"/>
          <w:sz w:val="20"/>
          <w:szCs w:val="20"/>
          <w:rtl/>
        </w:rPr>
      </w:pPr>
      <w:r w:rsidRPr="00D91BFC">
        <w:rPr>
          <w:rStyle w:val="FootnoteReference"/>
          <w:b/>
          <w:bCs/>
          <w:i/>
          <w:iCs/>
          <w:sz w:val="20"/>
          <w:szCs w:val="20"/>
        </w:rPr>
        <w:footnoteRef/>
      </w:r>
      <w:r w:rsidRPr="00D91BFC">
        <w:rPr>
          <w:b/>
          <w:bCs/>
          <w:i/>
          <w:iCs/>
          <w:sz w:val="20"/>
          <w:szCs w:val="20"/>
        </w:rPr>
        <w:t xml:space="preserve"> </w:t>
      </w:r>
      <w:r w:rsidRPr="00D91BFC">
        <w:rPr>
          <w:rFonts w:cstheme="minorHAnsi"/>
          <w:b/>
          <w:bCs/>
          <w:i/>
          <w:iCs/>
          <w:color w:val="808080"/>
          <w:sz w:val="20"/>
          <w:szCs w:val="20"/>
          <w:rtl/>
        </w:rPr>
        <w:t xml:space="preserve">المائدة : 105 يا أَيُّهَا الَّذينَ آمَنُوا عَلَيْكُمْ أَنْفُسَكُمْ لا يَضُرُّكُمْ مَنْ ضَلَّ إِذَا اهْتَدَيْتُمْ إِلَى اللَّهِ مَرْجِعُكُمْ جَميعاً فَيُنَبِّئُكُمْ بِما كُنْتُمْ تَعْمَلُونَ </w:t>
      </w:r>
    </w:p>
  </w:footnote>
  <w:footnote w:id="13">
    <w:p w:rsidR="00AB1753" w:rsidRPr="00D91BFC" w:rsidRDefault="00AB1753" w:rsidP="003563CF">
      <w:pPr>
        <w:bidi/>
        <w:jc w:val="both"/>
        <w:rPr>
          <w:rFonts w:cstheme="minorHAnsi"/>
          <w:b/>
          <w:bCs/>
          <w:i/>
          <w:iCs/>
          <w:color w:val="000000"/>
          <w:sz w:val="20"/>
          <w:szCs w:val="20"/>
          <w:rtl/>
        </w:rPr>
      </w:pPr>
      <w:r w:rsidRPr="00D91BFC">
        <w:rPr>
          <w:rStyle w:val="FootnoteReference"/>
          <w:b/>
          <w:bCs/>
          <w:i/>
          <w:iCs/>
          <w:sz w:val="20"/>
          <w:szCs w:val="20"/>
        </w:rPr>
        <w:footnoteRef/>
      </w:r>
      <w:r w:rsidRPr="00D91BFC">
        <w:rPr>
          <w:b/>
          <w:bCs/>
          <w:i/>
          <w:iCs/>
          <w:sz w:val="20"/>
          <w:szCs w:val="20"/>
        </w:rPr>
        <w:t xml:space="preserve"> </w:t>
      </w:r>
      <w:r w:rsidRPr="00D91BFC">
        <w:rPr>
          <w:rFonts w:cstheme="minorHAnsi"/>
          <w:b/>
          <w:bCs/>
          <w:i/>
          <w:iCs/>
          <w:color w:val="808080"/>
          <w:sz w:val="20"/>
          <w:szCs w:val="20"/>
          <w:rtl/>
        </w:rPr>
        <w:t xml:space="preserve">براهيم : 12 وَ ما لَنا أَلاَّ نَتَوَكَّلَ عَلَى اللَّهِ وَ قَدْ هَدانا سُبُلَنا وَ لَنَصْبِرَنَّ عَلى‏ ما آذَيْتُمُونا وَ عَلَى اللَّهِ فَلْيَتَوَكَّلِ الْمُتَوَكِّلُونَ العنكبوت : 69 وَ الَّذينَ جاهَدُوا فينا لَنَهْدِيَنَّهُمْ سُبُلَنا وَ إِنَّ اللَّهَ لَمَعَ الْمُحْسِنينَ </w:t>
      </w:r>
    </w:p>
  </w:footnote>
  <w:footnote w:id="14">
    <w:p w:rsidR="000B3554" w:rsidRPr="00D91BFC" w:rsidRDefault="000B3554" w:rsidP="003563CF">
      <w:pPr>
        <w:pStyle w:val="FootnoteText"/>
        <w:bidi/>
        <w:jc w:val="both"/>
        <w:rPr>
          <w:b/>
          <w:bCs/>
          <w:i/>
          <w:iCs/>
          <w:rtl/>
        </w:rPr>
      </w:pPr>
      <w:r w:rsidRPr="00D91BFC">
        <w:rPr>
          <w:rStyle w:val="FootnoteReference"/>
          <w:b/>
          <w:bCs/>
          <w:i/>
          <w:iCs/>
        </w:rPr>
        <w:footnoteRef/>
      </w:r>
      <w:r w:rsidRPr="00D91BFC">
        <w:rPr>
          <w:b/>
          <w:bCs/>
          <w:i/>
          <w:iCs/>
        </w:rPr>
        <w:t xml:space="preserve"> </w:t>
      </w:r>
      <w:r w:rsidRPr="00D91BFC">
        <w:rPr>
          <w:rFonts w:cs="Arial"/>
          <w:b/>
          <w:bCs/>
          <w:i/>
          <w:iCs/>
          <w:rtl/>
        </w:rPr>
        <w:t>الصحيفة السجادية / 186 / (44)(و كان من دعائه</w:t>
      </w:r>
      <w:r w:rsidRPr="00D91BFC">
        <w:rPr>
          <w:rFonts w:cs="Arial"/>
          <w:b/>
          <w:bCs/>
          <w:i/>
          <w:iCs/>
          <w:rtl/>
        </w:rPr>
        <w:t xml:space="preserve"> عليه السلام إذا دخل شهر رمضان: 1</w:t>
      </w:r>
      <w:r w:rsidRPr="00D91BFC">
        <w:rPr>
          <w:rFonts w:cs="Arial"/>
          <w:b/>
          <w:bCs/>
          <w:i/>
          <w:iCs/>
          <w:rtl/>
        </w:rPr>
        <w:t>الْحَمْدُ لِلَّهِ الَّذِي هَدَانَا لِحَمْدِهِ، وَ جَعَلَنَا مِنْ أَهْلِهِ لِنَكُونَ لِإِحْسَانِهِ مِنَ الشَّاكِرِينَ، وَ لِيَجْزِيَنَا عَلَى ذَلِكَ جَزَاءَ الْمُحْسِنِينَ (2) وَ الْحَمْدُ لِلَّهِ الَّذِي حَبَانَا بِدِينِهِ، وَ اخْتَصَّنَا بِمِلَّتِهِ، وَ سَبَّلَنَا فِي سُبُلِ إِحْسَانِهِ لِنَسْلُكَهَا بِمَنِّهِ إِلَى رِضْوَانِهِ، حَمْداً يَتَقَبَّلُهُ مِنَّا، وَ يَرْضَى بِهِ عَنَّا (3) وَ الْحَمْدُ لِلَّهِ الَّذِي جَعَلَ مِنْ تِلْكَ السُّبُلِ شَهْرَهُ شَهْرَ رَمَضَانَ، شَهْرَ الصِّيَامِ، وَ شَهْرَ الْإِسْلَامِ، وَ شَهْرَ الطَّهُورِ، وَ شَهْرَ التَّمْحِيصِ، وَ شَهْرَ الْقِيَامِ الَّذِي أُنْزِلَ فِيهِ الْقُرْآنُ، هُدىً لِلنَّاسِ، وَ بَيِّناتٍ مِنَ الْهُدى‏ وَ الْفُرْقانِ (4) فَأَبَانَ فَضِيلَتَهُ عَلَى سَائِرِ الشُّهُورِ بِمَا جَعَلَ لَهُ مِنَ الْحُرُمَاتِ الْمَوْفُورَةِ، وَ الْفَضَائِلِ الْمَشْهُورَةِ، فَحَرَّمَ فِيهِ مَا أَحَلَّ فِي غَيْرِهِ إِعْظَاماً، وَ حَجَرَ فِيهِ الْمَطَاعِمَ وَ الْمَشَارِبَ إِكْرَاماً، وَ جَعَلَ لَهُ وَقْتاً بَيِّناً لَا يُجِيزُ- جَلَّ وَ عَزَّ- أَنْ يُقَدَّمَ قَبْلَهُ، وَ لَا يَقْبَلُ أَنْ يُؤَخَّرَ عَنْهُ. (5) ثُمَّ فَضَّلَ لَيْلَةً وَاحِدَةً مِنْ لَيَالِيهِ عَلَى لَيَالِي أَلْفِ شَهْرٍ، وَ سَمَّاهَا لَيْلَةَ الْقَدْرِ، تَنَزَّلُ الْمَلائِكَةُ وَ الرُّوحُ فِيها بِإِذْنِ رَبِّهِمْ مِنْ كُلِّ أَمْرٍ سَلامٌ، دَائِمُ الْبَرَكَةِ إِلَى طُلُوعِ الْفَجْرِ عَلَى مَنْ يَشَاءُ مِنْ عِبَادِهِ بِمَا أَحْكَمَ مِنْ قَضَائِهِ</w:t>
      </w:r>
      <w:r w:rsidRPr="00D91BFC">
        <w:rPr>
          <w:b/>
          <w:bCs/>
          <w:i/>
          <w:iCs/>
        </w:rPr>
        <w:t>.</w:t>
      </w:r>
    </w:p>
  </w:footnote>
  <w:footnote w:id="15">
    <w:p w:rsidR="000B3554" w:rsidRPr="00D91BFC" w:rsidRDefault="000B3554" w:rsidP="003563CF">
      <w:pPr>
        <w:pStyle w:val="FootnoteText"/>
        <w:bidi/>
        <w:jc w:val="both"/>
        <w:rPr>
          <w:b/>
          <w:bCs/>
          <w:i/>
          <w:iCs/>
          <w:rtl/>
          <w:lang w:bidi="fa-IR"/>
        </w:rPr>
      </w:pPr>
      <w:r w:rsidRPr="00D91BFC">
        <w:rPr>
          <w:rStyle w:val="FootnoteReference"/>
          <w:b/>
          <w:bCs/>
          <w:i/>
          <w:iCs/>
        </w:rPr>
        <w:footnoteRef/>
      </w:r>
      <w:r w:rsidRPr="00D91BFC">
        <w:rPr>
          <w:b/>
          <w:bCs/>
          <w:i/>
          <w:iCs/>
        </w:rPr>
        <w:t xml:space="preserve"> </w:t>
      </w:r>
      <w:r w:rsidRPr="00D91BFC">
        <w:rPr>
          <w:b/>
          <w:bCs/>
          <w:i/>
          <w:iCs/>
          <w:rtl/>
          <w:lang w:bidi="fa-IR"/>
        </w:rPr>
        <w:t>همان -صحیفه</w:t>
      </w:r>
    </w:p>
  </w:footnote>
  <w:footnote w:id="16">
    <w:p w:rsidR="00AB1753" w:rsidRPr="00D91BFC" w:rsidRDefault="00AB1753" w:rsidP="003563CF">
      <w:pPr>
        <w:pStyle w:val="NormalWeb"/>
        <w:bidi/>
        <w:jc w:val="both"/>
        <w:rPr>
          <w:rFonts w:asciiTheme="minorHAnsi" w:hAnsiTheme="minorHAnsi" w:cstheme="minorHAnsi"/>
          <w:b/>
          <w:bCs/>
          <w:i/>
          <w:iCs/>
          <w:color w:val="00000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لقمان : 5 أُولئِكَ عَلى‏ هُدىً مِنْ رَبِّهِمْ وَ أُولئِكَ هُمُ الْمُفْلِحُونَ </w:t>
      </w:r>
    </w:p>
  </w:footnote>
  <w:footnote w:id="17">
    <w:p w:rsidR="003371A3" w:rsidRPr="00D91BFC" w:rsidRDefault="003371A3" w:rsidP="003563CF">
      <w:pPr>
        <w:pStyle w:val="NormalWeb"/>
        <w:bidi/>
        <w:jc w:val="both"/>
        <w:rPr>
          <w:rFonts w:asciiTheme="minorHAnsi" w:hAnsiTheme="minorHAnsi" w:cstheme="minorHAnsi"/>
          <w:b/>
          <w:bCs/>
          <w:i/>
          <w:iCs/>
          <w:color w:val="00000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الإسراء : 2 وَ آتَيْنا مُوسَى الْكِتابَ وَ جَعَلْناهُ هُدىً لِبَني‏ إِسْرائيلَ أَلاَّ تَتَّخِذُوا مِنْ دُوني‏ وَكيلاً </w:t>
      </w:r>
    </w:p>
    <w:p w:rsidR="003371A3" w:rsidRPr="00D91BFC" w:rsidRDefault="003371A3" w:rsidP="003563CF">
      <w:pPr>
        <w:pStyle w:val="FootnoteText"/>
        <w:bidi/>
        <w:jc w:val="both"/>
        <w:rPr>
          <w:b/>
          <w:bCs/>
          <w:i/>
          <w:iCs/>
          <w:rtl/>
          <w:lang w:bidi="fa-IR"/>
        </w:rPr>
      </w:pPr>
    </w:p>
  </w:footnote>
  <w:footnote w:id="18">
    <w:p w:rsidR="003371A3" w:rsidRPr="00D91BFC" w:rsidRDefault="003371A3" w:rsidP="003563CF">
      <w:pPr>
        <w:bidi/>
        <w:jc w:val="both"/>
        <w:rPr>
          <w:rFonts w:cstheme="minorHAnsi"/>
          <w:b/>
          <w:bCs/>
          <w:i/>
          <w:iCs/>
          <w:sz w:val="20"/>
          <w:szCs w:val="20"/>
        </w:rPr>
      </w:pPr>
      <w:r w:rsidRPr="00D91BFC">
        <w:rPr>
          <w:rStyle w:val="FootnoteReference"/>
          <w:b/>
          <w:bCs/>
          <w:i/>
          <w:iCs/>
          <w:sz w:val="20"/>
          <w:szCs w:val="20"/>
        </w:rPr>
        <w:footnoteRef/>
      </w:r>
      <w:r w:rsidRPr="00D91BFC">
        <w:rPr>
          <w:b/>
          <w:bCs/>
          <w:i/>
          <w:iCs/>
          <w:sz w:val="20"/>
          <w:szCs w:val="20"/>
        </w:rPr>
        <w:t xml:space="preserve"> </w:t>
      </w:r>
      <w:r w:rsidRPr="00D91BFC">
        <w:rPr>
          <w:rFonts w:cstheme="minorHAnsi"/>
          <w:b/>
          <w:bCs/>
          <w:i/>
          <w:iCs/>
          <w:color w:val="808080"/>
          <w:sz w:val="20"/>
          <w:szCs w:val="20"/>
          <w:rtl/>
        </w:rPr>
        <w:t xml:space="preserve">الكهف : 24 إِلاَّ أَنْ يَشاءَ اللَّهُ وَ اذْكُرْ رَبَّكَ إِذا نَسيتَ وَ قُلْ عَسى‏ أَنْ يَهْدِيَنِ رَبِّي لِأَقْرَبَ مِنْ هذا رَشَداً الجن : 2 يَهْدي إِلَى الرُّشْدِ فَآمَنَّا بِهِ وَ لَنْ نُشْرِكَ بِرَبِّنا أَحَداً </w:t>
      </w:r>
    </w:p>
    <w:p w:rsidR="003371A3" w:rsidRPr="00D91BFC" w:rsidRDefault="003371A3" w:rsidP="003563CF">
      <w:pPr>
        <w:pStyle w:val="FootnoteText"/>
        <w:bidi/>
        <w:jc w:val="both"/>
        <w:rPr>
          <w:b/>
          <w:bCs/>
          <w:i/>
          <w:iCs/>
          <w:rtl/>
          <w:lang w:bidi="fa-IR"/>
        </w:rPr>
      </w:pPr>
    </w:p>
  </w:footnote>
  <w:footnote w:id="19">
    <w:p w:rsidR="003371A3" w:rsidRPr="00D91BFC" w:rsidRDefault="003371A3" w:rsidP="003563CF">
      <w:pPr>
        <w:pStyle w:val="FootnoteText"/>
        <w:bidi/>
        <w:jc w:val="both"/>
        <w:rPr>
          <w:b/>
          <w:bCs/>
          <w:i/>
          <w:iCs/>
          <w:rtl/>
          <w:lang w:bidi="fa-IR"/>
        </w:rPr>
      </w:pPr>
      <w:r w:rsidRPr="00D91BFC">
        <w:rPr>
          <w:rStyle w:val="FootnoteReference"/>
          <w:b/>
          <w:bCs/>
          <w:i/>
          <w:iCs/>
        </w:rPr>
        <w:footnoteRef/>
      </w:r>
      <w:r w:rsidRPr="00D91BFC">
        <w:rPr>
          <w:b/>
          <w:bCs/>
          <w:i/>
          <w:iCs/>
        </w:rPr>
        <w:t xml:space="preserve"> </w:t>
      </w:r>
      <w:r w:rsidRPr="00D91BFC">
        <w:rPr>
          <w:rFonts w:cstheme="minorHAnsi"/>
          <w:b/>
          <w:bCs/>
          <w:i/>
          <w:iCs/>
          <w:color w:val="808080"/>
          <w:rtl/>
        </w:rPr>
        <w:t>النازعات : 19 وَ أَهْدِيَكَ إِلى‏ رَبِّكَ فَتَخْشى</w:t>
      </w:r>
    </w:p>
  </w:footnote>
  <w:footnote w:id="20">
    <w:p w:rsidR="003371A3" w:rsidRPr="00D91BFC" w:rsidRDefault="003371A3" w:rsidP="003563CF">
      <w:pPr>
        <w:bidi/>
        <w:jc w:val="both"/>
        <w:rPr>
          <w:rFonts w:cstheme="minorHAnsi"/>
          <w:b/>
          <w:bCs/>
          <w:i/>
          <w:iCs/>
          <w:sz w:val="20"/>
          <w:szCs w:val="20"/>
          <w:rtl/>
        </w:rPr>
      </w:pPr>
      <w:r w:rsidRPr="00D91BFC">
        <w:rPr>
          <w:rStyle w:val="FootnoteReference"/>
          <w:b/>
          <w:bCs/>
          <w:i/>
          <w:iCs/>
          <w:sz w:val="20"/>
          <w:szCs w:val="20"/>
        </w:rPr>
        <w:footnoteRef/>
      </w:r>
      <w:r w:rsidRPr="00D91BFC">
        <w:rPr>
          <w:b/>
          <w:bCs/>
          <w:i/>
          <w:iCs/>
          <w:sz w:val="20"/>
          <w:szCs w:val="20"/>
        </w:rPr>
        <w:t xml:space="preserve"> </w:t>
      </w:r>
      <w:r w:rsidRPr="00D91BFC">
        <w:rPr>
          <w:rFonts w:cstheme="minorHAnsi"/>
          <w:b/>
          <w:bCs/>
          <w:i/>
          <w:iCs/>
          <w:color w:val="808080"/>
          <w:sz w:val="20"/>
          <w:szCs w:val="20"/>
          <w:rtl/>
        </w:rPr>
        <w:t xml:space="preserve">مريم : 58 أُولئِكَ الَّذينَ أَنْعَمَ اللَّهُ عَلَيْهِمْ مِنَ النَّبِيِّينَ مِنْ ذُرِّيَّةِ آدَمَ وَ مِمَّنْ حَمَلْنا مَعَ نُوحٍ وَ مِنْ ذُرِّيَّةِ إِبْراهيمَ وَ إِسْرائيلَ وَ مِمَّنْ هَدَيْنا وَ اجْتَبَيْنا إِذا تُتْلى‏ عَلَيْهِمْ آياتُ الرَّحْمنِ خَرُّوا سُجَّداً وَ بُكِيًّا الزمر : 23 اللَّهُ نَزَّلَ أَحْسَنَ الْحَديثِ كِتاباً مُتَشابِهاً مَثانِيَ تَقْشَعِرُّ مِنْهُ جُلُودُ الَّذينَ يَخْشَوْنَ رَبَّهُمْ ثُمَّ تَلينُ جُلُودُهُمْ وَ قُلُوبُهُمْ إِلى‏ ذِكْرِ اللَّهِ ذلِكَ هُدَى اللَّهِ يَهْدي بِهِ مَنْ يَشاءُ وَ مَنْ يُضْلِلِ اللَّهُ فَما لَهُ مِنْ هادٍ </w:t>
      </w:r>
    </w:p>
  </w:footnote>
  <w:footnote w:id="21">
    <w:p w:rsidR="003371A3" w:rsidRPr="00D91BFC" w:rsidRDefault="003371A3" w:rsidP="003563CF">
      <w:pPr>
        <w:pStyle w:val="NormalWeb"/>
        <w:bidi/>
        <w:jc w:val="both"/>
        <w:rPr>
          <w:rFonts w:asciiTheme="minorHAnsi" w:hAnsiTheme="minorHAnsi" w:cstheme="minorHAnsi"/>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طه : 123 قالَ اهْبِطا مِنْها جَميعاً بَعْضُكُمْ لِبَعْضٍ عَدُوٌّ فَإِمَّا يَأْتِيَنَّكُمْ مِنِّي هُدىً فَمَنِ اتَّبَعَ هُدايَ فَلا يَضِلُّ وَ لا يَشْقى‏ </w:t>
      </w:r>
    </w:p>
    <w:p w:rsidR="003371A3" w:rsidRPr="00D91BFC" w:rsidRDefault="003371A3" w:rsidP="003563CF">
      <w:pPr>
        <w:pStyle w:val="FootnoteText"/>
        <w:bidi/>
        <w:jc w:val="both"/>
        <w:rPr>
          <w:b/>
          <w:bCs/>
          <w:i/>
          <w:iCs/>
          <w:rtl/>
          <w:lang w:bidi="fa-IR"/>
        </w:rPr>
      </w:pPr>
    </w:p>
  </w:footnote>
  <w:footnote w:id="22">
    <w:p w:rsidR="00106691" w:rsidRPr="00D91BFC" w:rsidRDefault="00106691" w:rsidP="003563CF">
      <w:pPr>
        <w:pStyle w:val="FootnoteText"/>
        <w:bidi/>
        <w:jc w:val="both"/>
        <w:rPr>
          <w:b/>
          <w:bCs/>
          <w:i/>
          <w:iCs/>
          <w:rtl/>
        </w:rPr>
      </w:pPr>
      <w:r w:rsidRPr="00D91BFC">
        <w:rPr>
          <w:rStyle w:val="FootnoteReference"/>
          <w:b/>
          <w:bCs/>
          <w:i/>
          <w:iCs/>
        </w:rPr>
        <w:footnoteRef/>
      </w:r>
      <w:r w:rsidRPr="00D91BFC">
        <w:rPr>
          <w:b/>
          <w:bCs/>
          <w:i/>
          <w:iCs/>
          <w:rtl/>
        </w:rPr>
        <w:t xml:space="preserve"> </w:t>
      </w:r>
      <w:r w:rsidRPr="00D91BFC">
        <w:rPr>
          <w:b/>
          <w:bCs/>
          <w:i/>
          <w:iCs/>
          <w:rtl/>
        </w:rPr>
        <w:t xml:space="preserve">هدوا الی الطیب من القول و هدوا الی صراط الحمید </w:t>
      </w:r>
      <w:r w:rsidRPr="00D91BFC">
        <w:rPr>
          <w:b/>
          <w:bCs/>
          <w:i/>
          <w:iCs/>
          <w:rtl/>
        </w:rPr>
        <w:t xml:space="preserve"> </w:t>
      </w:r>
      <w:r w:rsidRPr="00D91BFC">
        <w:rPr>
          <w:rFonts w:eastAsia="Times New Roman" w:cstheme="minorHAnsi"/>
          <w:b/>
          <w:bCs/>
          <w:i/>
          <w:iCs/>
          <w:color w:val="000000"/>
          <w:rtl/>
          <w:lang w:bidi="fa-IR"/>
        </w:rPr>
        <w:t>و بسوى سخنان پاكيزه هدايت مى‏شوند، و به راه خداوند شايسته ستايش، راهنمايى مى‏گردند. (</w:t>
      </w:r>
      <w:r w:rsidRPr="00D91BFC">
        <w:rPr>
          <w:rFonts w:eastAsia="Times New Roman" w:cstheme="minorHAnsi"/>
          <w:b/>
          <w:bCs/>
          <w:i/>
          <w:iCs/>
          <w:color w:val="000000"/>
          <w:rtl/>
          <w:lang w:bidi="fa-IR"/>
        </w:rPr>
        <w:t>حج</w:t>
      </w:r>
      <w:r w:rsidRPr="00D91BFC">
        <w:rPr>
          <w:rFonts w:eastAsia="Times New Roman" w:cstheme="minorHAnsi"/>
          <w:b/>
          <w:bCs/>
          <w:i/>
          <w:iCs/>
          <w:color w:val="000000"/>
          <w:rtl/>
          <w:lang w:bidi="fa-IR"/>
        </w:rPr>
        <w:t>24)</w:t>
      </w:r>
      <w:r w:rsidRPr="00D91BFC">
        <w:rPr>
          <w:b/>
          <w:bCs/>
          <w:i/>
          <w:iCs/>
          <w:rtl/>
          <w:lang w:bidi="fa-IR"/>
        </w:rPr>
        <w:t>ابن‏عباس، عبدالله بن عباس، غريب القرآن فى شعر العرب، 1جلد، مؤسسة الكتب الثقافية - لبنان - بيروت، چاپ: 1، 1413 ه.ق.</w:t>
      </w:r>
    </w:p>
  </w:footnote>
  <w:footnote w:id="23">
    <w:p w:rsidR="00106691" w:rsidRPr="00D91BFC" w:rsidRDefault="00106691" w:rsidP="003563CF">
      <w:pPr>
        <w:pStyle w:val="NormalWeb"/>
        <w:bidi/>
        <w:jc w:val="both"/>
        <w:rPr>
          <w:rFonts w:asciiTheme="minorHAnsi" w:hAnsiTheme="minorHAnsi" w:cstheme="minorHAnsi"/>
          <w:b/>
          <w:bCs/>
          <w:i/>
          <w:iCs/>
          <w:color w:val="808080"/>
          <w:sz w:val="20"/>
          <w:szCs w:val="20"/>
          <w:rtl/>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الحج : 37 لَنْ يَنالَ اللَّهَ لُحُومُها وَ لا دِماؤُها وَ لكِنْ يَنالُهُ التَّقْوى‏ مِنْكُمْ كَذلِكَ سَخَّرَها لَكُمْ لِتُكَبِّرُوا اللَّهَ عَلى‏ ما هَداكُمْ وَ بَشِّرِ الْمُحْسِنينَ </w:t>
      </w:r>
    </w:p>
    <w:p w:rsidR="00106691" w:rsidRPr="00D91BFC" w:rsidRDefault="00106691" w:rsidP="003563CF">
      <w:pPr>
        <w:pStyle w:val="FootnoteText"/>
        <w:bidi/>
        <w:jc w:val="both"/>
        <w:rPr>
          <w:b/>
          <w:bCs/>
          <w:i/>
          <w:iCs/>
          <w:rtl/>
          <w:lang w:bidi="fa-IR"/>
        </w:rPr>
      </w:pPr>
    </w:p>
  </w:footnote>
  <w:footnote w:id="24">
    <w:p w:rsidR="00F15D4F" w:rsidRPr="00D91BFC" w:rsidRDefault="00F15D4F" w:rsidP="003563CF">
      <w:pPr>
        <w:pStyle w:val="NormalWeb"/>
        <w:bidi/>
        <w:jc w:val="both"/>
        <w:rPr>
          <w:rFonts w:asciiTheme="minorHAnsi" w:hAnsiTheme="minorHAnsi" w:cstheme="minorHAnsi"/>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الشعراء : 62 قالَ كَلاَّ إِنَّ مَعي‏ رَبِّي سَيَهْدينِ </w:t>
      </w:r>
    </w:p>
    <w:p w:rsidR="00F15D4F" w:rsidRPr="00D91BFC" w:rsidRDefault="00F15D4F" w:rsidP="003563CF">
      <w:pPr>
        <w:pStyle w:val="FootnoteText"/>
        <w:bidi/>
        <w:jc w:val="both"/>
        <w:rPr>
          <w:b/>
          <w:bCs/>
          <w:i/>
          <w:iCs/>
          <w:rtl/>
          <w:lang w:bidi="fa-IR"/>
        </w:rPr>
      </w:pPr>
    </w:p>
  </w:footnote>
  <w:footnote w:id="25">
    <w:p w:rsidR="00F15D4F" w:rsidRPr="00D91BFC" w:rsidRDefault="00F15D4F" w:rsidP="003563CF">
      <w:pPr>
        <w:pStyle w:val="NormalWeb"/>
        <w:bidi/>
        <w:jc w:val="both"/>
        <w:rPr>
          <w:rFonts w:asciiTheme="minorHAnsi" w:hAnsiTheme="minorHAnsi" w:cstheme="minorHAnsi"/>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heme="minorHAnsi"/>
          <w:b/>
          <w:bCs/>
          <w:i/>
          <w:iCs/>
          <w:color w:val="808080"/>
          <w:sz w:val="20"/>
          <w:szCs w:val="20"/>
          <w:rtl/>
        </w:rPr>
        <w:t xml:space="preserve">الزمر : 18 الَّذينَ يَسْتَمِعُونَ الْقَوْلَ فَيَتَّبِعُونَ أَحْسَنَهُ أُولئِكَ الَّذينَ هَداهُمُ اللَّهُ وَ أُولئِكَ هُمْ أُولُوا الْأَلْبابِ </w:t>
      </w:r>
    </w:p>
    <w:p w:rsidR="00F15D4F" w:rsidRPr="00D91BFC" w:rsidRDefault="00F15D4F" w:rsidP="003563CF">
      <w:pPr>
        <w:pStyle w:val="FootnoteText"/>
        <w:bidi/>
        <w:jc w:val="both"/>
        <w:rPr>
          <w:b/>
          <w:bCs/>
          <w:i/>
          <w:iCs/>
          <w:rtl/>
          <w:lang w:bidi="fa-IR"/>
        </w:rPr>
      </w:pPr>
    </w:p>
  </w:footnote>
  <w:footnote w:id="26">
    <w:p w:rsidR="00F15D4F" w:rsidRPr="00D91BFC" w:rsidRDefault="00F15D4F" w:rsidP="003563CF">
      <w:pPr>
        <w:pStyle w:val="NormalWeb"/>
        <w:bidi/>
        <w:jc w:val="both"/>
        <w:rPr>
          <w:rFonts w:asciiTheme="minorHAnsi" w:hAnsiTheme="minorHAnsi" w:cs="Traditional Arabic"/>
          <w:b/>
          <w:bCs/>
          <w:i/>
          <w:iCs/>
          <w:color w:val="000000"/>
          <w:sz w:val="20"/>
          <w:szCs w:val="20"/>
        </w:rPr>
      </w:pPr>
      <w:r w:rsidRPr="00D91BFC">
        <w:rPr>
          <w:rStyle w:val="FootnoteReference"/>
          <w:rFonts w:asciiTheme="minorHAnsi" w:hAnsiTheme="minorHAnsi"/>
          <w:b/>
          <w:bCs/>
          <w:i/>
          <w:iCs/>
          <w:sz w:val="20"/>
          <w:szCs w:val="20"/>
        </w:rPr>
        <w:footnoteRef/>
      </w:r>
      <w:r w:rsidRPr="00D91BFC">
        <w:rPr>
          <w:rFonts w:asciiTheme="minorHAnsi" w:hAnsiTheme="minorHAnsi"/>
          <w:b/>
          <w:bCs/>
          <w:i/>
          <w:iCs/>
          <w:sz w:val="20"/>
          <w:szCs w:val="20"/>
        </w:rPr>
        <w:t xml:space="preserve"> </w:t>
      </w:r>
      <w:r w:rsidRPr="00D91BFC">
        <w:rPr>
          <w:rFonts w:asciiTheme="minorHAnsi" w:hAnsiTheme="minorHAnsi" w:cs="Traditional Arabic"/>
          <w:b/>
          <w:bCs/>
          <w:i/>
          <w:iCs/>
          <w:color w:val="808080"/>
          <w:sz w:val="20"/>
          <w:szCs w:val="20"/>
          <w:rtl/>
        </w:rPr>
        <w:t>الفتح : 28 هُوَ الَّذي أَرْسَلَ رَسُولَهُ بِالْهُدى‏ وَ دينِ الْحَقِّ لِيُظْهِرَهُ عَلَى الدِّينِ كُلِّهِ وَ كَفى‏ بِاللَّهِ شَهيداً الصف : 9 هُوَ الَّذي أَرْسَلَ رَسُولَهُ بِالْهُدى‏ وَ دينِ الْحَقِّ لِيُظْهِرَهُ عَلَى الدِّينِ كُلِّهِ وَ لَوْ كَرِهَ الْمُشْرِكُون</w:t>
      </w:r>
    </w:p>
    <w:p w:rsidR="00F15D4F" w:rsidRPr="00D91BFC" w:rsidRDefault="00F15D4F" w:rsidP="003563CF">
      <w:pPr>
        <w:pStyle w:val="FootnoteText"/>
        <w:bidi/>
        <w:jc w:val="both"/>
        <w:rPr>
          <w:b/>
          <w:bCs/>
          <w:i/>
          <w:i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C6C"/>
    <w:multiLevelType w:val="hybridMultilevel"/>
    <w:tmpl w:val="EED4F796"/>
    <w:lvl w:ilvl="0" w:tplc="E0FCC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B97C56"/>
    <w:multiLevelType w:val="hybridMultilevel"/>
    <w:tmpl w:val="EED4F796"/>
    <w:lvl w:ilvl="0" w:tplc="E0FCC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0A"/>
    <w:rsid w:val="000B3554"/>
    <w:rsid w:val="00106691"/>
    <w:rsid w:val="001211A5"/>
    <w:rsid w:val="00122540"/>
    <w:rsid w:val="003371A3"/>
    <w:rsid w:val="003563CF"/>
    <w:rsid w:val="00366870"/>
    <w:rsid w:val="003F6785"/>
    <w:rsid w:val="00410ABC"/>
    <w:rsid w:val="0042192D"/>
    <w:rsid w:val="00425503"/>
    <w:rsid w:val="00465270"/>
    <w:rsid w:val="005610B7"/>
    <w:rsid w:val="00592D9D"/>
    <w:rsid w:val="005D1436"/>
    <w:rsid w:val="005D226B"/>
    <w:rsid w:val="005D657B"/>
    <w:rsid w:val="005E0989"/>
    <w:rsid w:val="0061730A"/>
    <w:rsid w:val="006B4ADB"/>
    <w:rsid w:val="006C628E"/>
    <w:rsid w:val="006E2DE3"/>
    <w:rsid w:val="00816E1F"/>
    <w:rsid w:val="00883566"/>
    <w:rsid w:val="0089671D"/>
    <w:rsid w:val="008B5772"/>
    <w:rsid w:val="008B68B9"/>
    <w:rsid w:val="008F33E1"/>
    <w:rsid w:val="0090074E"/>
    <w:rsid w:val="009078B2"/>
    <w:rsid w:val="00943C41"/>
    <w:rsid w:val="00973892"/>
    <w:rsid w:val="00991D0A"/>
    <w:rsid w:val="00AB1753"/>
    <w:rsid w:val="00AB28CC"/>
    <w:rsid w:val="00C12319"/>
    <w:rsid w:val="00C86497"/>
    <w:rsid w:val="00CA6232"/>
    <w:rsid w:val="00D57707"/>
    <w:rsid w:val="00D91BFC"/>
    <w:rsid w:val="00DA11A3"/>
    <w:rsid w:val="00DA7151"/>
    <w:rsid w:val="00E625A2"/>
    <w:rsid w:val="00E869C2"/>
    <w:rsid w:val="00EA454C"/>
    <w:rsid w:val="00F12160"/>
    <w:rsid w:val="00F15D4F"/>
    <w:rsid w:val="00FF2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582F"/>
  <w15:chartTrackingRefBased/>
  <w15:docId w15:val="{8D71F870-9C13-4A53-B1EC-512A29A4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8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078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8B2"/>
    <w:rPr>
      <w:sz w:val="20"/>
      <w:szCs w:val="20"/>
    </w:rPr>
  </w:style>
  <w:style w:type="character" w:styleId="FootnoteReference">
    <w:name w:val="footnote reference"/>
    <w:basedOn w:val="DefaultParagraphFont"/>
    <w:uiPriority w:val="99"/>
    <w:semiHidden/>
    <w:unhideWhenUsed/>
    <w:rsid w:val="009078B2"/>
    <w:rPr>
      <w:vertAlign w:val="superscript"/>
    </w:rPr>
  </w:style>
  <w:style w:type="paragraph" w:styleId="ListParagraph">
    <w:name w:val="List Paragraph"/>
    <w:basedOn w:val="Normal"/>
    <w:uiPriority w:val="34"/>
    <w:qFormat/>
    <w:rsid w:val="00465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6009">
      <w:bodyDiv w:val="1"/>
      <w:marLeft w:val="0"/>
      <w:marRight w:val="0"/>
      <w:marTop w:val="0"/>
      <w:marBottom w:val="0"/>
      <w:divBdr>
        <w:top w:val="none" w:sz="0" w:space="0" w:color="auto"/>
        <w:left w:val="none" w:sz="0" w:space="0" w:color="auto"/>
        <w:bottom w:val="none" w:sz="0" w:space="0" w:color="auto"/>
        <w:right w:val="none" w:sz="0" w:space="0" w:color="auto"/>
      </w:divBdr>
    </w:div>
    <w:div w:id="9493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C68A-AB01-4427-A437-2FE5CC0A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7</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35</cp:revision>
  <dcterms:created xsi:type="dcterms:W3CDTF">2024-10-20T12:02:00Z</dcterms:created>
  <dcterms:modified xsi:type="dcterms:W3CDTF">2024-10-21T02:19:00Z</dcterms:modified>
</cp:coreProperties>
</file>